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C0" w:rsidRPr="007426C0" w:rsidRDefault="007426C0" w:rsidP="007426C0">
      <w:pPr>
        <w:rPr>
          <w:rFonts w:asciiTheme="minorHAnsi" w:hAnsiTheme="minorHAnsi" w:cs="Arial"/>
          <w:b/>
          <w:szCs w:val="20"/>
        </w:rPr>
      </w:pPr>
      <w:r w:rsidRPr="007426C0">
        <w:rPr>
          <w:rFonts w:asciiTheme="minorHAnsi" w:hAnsiTheme="minorHAnsi" w:cs="Arial"/>
          <w:b/>
          <w:sz w:val="32"/>
          <w:szCs w:val="32"/>
        </w:rPr>
        <w:t>Standard Operating Procedure (SOP)</w:t>
      </w:r>
    </w:p>
    <w:p w:rsidR="007426C0" w:rsidRPr="007426C0" w:rsidRDefault="007426C0" w:rsidP="007426C0">
      <w:pPr>
        <w:rPr>
          <w:rFonts w:asciiTheme="minorHAnsi" w:hAnsiTheme="minorHAns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48"/>
        <w:gridCol w:w="6074"/>
      </w:tblGrid>
      <w:tr w:rsidR="007426C0" w:rsidRPr="007426C0" w:rsidTr="0053349D">
        <w:trPr>
          <w:trHeight w:val="454"/>
        </w:trPr>
        <w:tc>
          <w:tcPr>
            <w:tcW w:w="2448" w:type="dxa"/>
            <w:vAlign w:val="center"/>
          </w:tcPr>
          <w:p w:rsidR="007426C0" w:rsidRPr="007426C0" w:rsidRDefault="007426C0" w:rsidP="0053349D">
            <w:pPr>
              <w:rPr>
                <w:rFonts w:asciiTheme="minorHAnsi" w:hAnsiTheme="minorHAnsi" w:cs="Arial"/>
                <w:b/>
              </w:rPr>
            </w:pPr>
            <w:r w:rsidRPr="007426C0">
              <w:rPr>
                <w:rFonts w:asciiTheme="minorHAnsi" w:hAnsiTheme="minorHAnsi" w:cs="Arial"/>
                <w:b/>
              </w:rPr>
              <w:t>SOP Title</w:t>
            </w:r>
          </w:p>
        </w:tc>
        <w:tc>
          <w:tcPr>
            <w:tcW w:w="6074" w:type="dxa"/>
            <w:vAlign w:val="center"/>
          </w:tcPr>
          <w:p w:rsidR="007426C0" w:rsidRPr="00356D14" w:rsidRDefault="004A5EDB" w:rsidP="0053349D">
            <w:pPr>
              <w:rPr>
                <w:rFonts w:asciiTheme="minorHAnsi" w:hAnsiTheme="minorHAnsi" w:cs="Arial"/>
                <w:szCs w:val="20"/>
              </w:rPr>
            </w:pPr>
            <w:r>
              <w:rPr>
                <w:rFonts w:asciiTheme="minorHAnsi" w:hAnsiTheme="minorHAnsi" w:cs="Arial"/>
                <w:szCs w:val="20"/>
              </w:rPr>
              <w:t xml:space="preserve">Recording consultations </w:t>
            </w:r>
          </w:p>
        </w:tc>
      </w:tr>
      <w:tr w:rsidR="007426C0" w:rsidRPr="007426C0" w:rsidTr="0053349D">
        <w:trPr>
          <w:trHeight w:val="454"/>
        </w:trPr>
        <w:tc>
          <w:tcPr>
            <w:tcW w:w="2448" w:type="dxa"/>
            <w:vAlign w:val="center"/>
          </w:tcPr>
          <w:p w:rsidR="007426C0" w:rsidRPr="007426C0" w:rsidRDefault="007426C0" w:rsidP="0053349D">
            <w:pPr>
              <w:rPr>
                <w:rFonts w:asciiTheme="minorHAnsi" w:hAnsiTheme="minorHAnsi" w:cs="Arial"/>
                <w:b/>
                <w:bCs/>
              </w:rPr>
            </w:pPr>
            <w:r w:rsidRPr="007426C0">
              <w:rPr>
                <w:rFonts w:asciiTheme="minorHAnsi" w:hAnsiTheme="minorHAnsi" w:cs="Arial"/>
                <w:b/>
                <w:bCs/>
              </w:rPr>
              <w:t>Version Number</w:t>
            </w:r>
          </w:p>
        </w:tc>
        <w:tc>
          <w:tcPr>
            <w:tcW w:w="6074" w:type="dxa"/>
            <w:vAlign w:val="center"/>
          </w:tcPr>
          <w:p w:rsidR="007426C0" w:rsidRPr="007426C0" w:rsidRDefault="007426C0" w:rsidP="0053349D">
            <w:pPr>
              <w:rPr>
                <w:rFonts w:asciiTheme="minorHAnsi" w:hAnsiTheme="minorHAnsi" w:cs="Arial"/>
                <w:szCs w:val="20"/>
              </w:rPr>
            </w:pPr>
            <w:r w:rsidRPr="007426C0">
              <w:rPr>
                <w:rFonts w:asciiTheme="minorHAnsi" w:hAnsiTheme="minorHAnsi" w:cs="Arial"/>
                <w:szCs w:val="20"/>
              </w:rPr>
              <w:t>1.</w:t>
            </w:r>
            <w:r>
              <w:rPr>
                <w:rFonts w:asciiTheme="minorHAnsi" w:hAnsiTheme="minorHAnsi" w:cs="Arial"/>
                <w:szCs w:val="20"/>
              </w:rPr>
              <w:t>0</w:t>
            </w:r>
          </w:p>
        </w:tc>
      </w:tr>
      <w:tr w:rsidR="007426C0" w:rsidRPr="007426C0" w:rsidTr="0053349D">
        <w:trPr>
          <w:trHeight w:val="454"/>
        </w:trPr>
        <w:tc>
          <w:tcPr>
            <w:tcW w:w="2448" w:type="dxa"/>
            <w:vAlign w:val="center"/>
          </w:tcPr>
          <w:p w:rsidR="007426C0" w:rsidRPr="007426C0" w:rsidRDefault="007426C0" w:rsidP="0053349D">
            <w:pPr>
              <w:rPr>
                <w:rFonts w:asciiTheme="minorHAnsi" w:hAnsiTheme="minorHAnsi" w:cs="Arial"/>
                <w:b/>
                <w:bCs/>
              </w:rPr>
            </w:pPr>
            <w:r w:rsidRPr="007426C0">
              <w:rPr>
                <w:rFonts w:asciiTheme="minorHAnsi" w:hAnsiTheme="minorHAnsi" w:cs="Arial"/>
                <w:b/>
                <w:bCs/>
              </w:rPr>
              <w:t>Approval Date</w:t>
            </w:r>
          </w:p>
        </w:tc>
        <w:tc>
          <w:tcPr>
            <w:tcW w:w="6074" w:type="dxa"/>
            <w:vAlign w:val="center"/>
          </w:tcPr>
          <w:p w:rsidR="007426C0" w:rsidRPr="007426C0" w:rsidRDefault="004B64C5" w:rsidP="0053349D">
            <w:pPr>
              <w:rPr>
                <w:rFonts w:asciiTheme="minorHAnsi" w:hAnsiTheme="minorHAnsi" w:cs="Arial"/>
                <w:szCs w:val="20"/>
              </w:rPr>
            </w:pPr>
            <w:r>
              <w:rPr>
                <w:rFonts w:asciiTheme="minorHAnsi" w:hAnsiTheme="minorHAnsi" w:cs="Arial"/>
                <w:szCs w:val="20"/>
              </w:rPr>
              <w:t>21/05/19</w:t>
            </w:r>
          </w:p>
        </w:tc>
      </w:tr>
      <w:tr w:rsidR="007426C0" w:rsidRPr="007426C0" w:rsidTr="0053349D">
        <w:trPr>
          <w:trHeight w:val="454"/>
        </w:trPr>
        <w:tc>
          <w:tcPr>
            <w:tcW w:w="2448" w:type="dxa"/>
            <w:vAlign w:val="center"/>
          </w:tcPr>
          <w:p w:rsidR="007426C0" w:rsidRPr="007426C0" w:rsidRDefault="007426C0" w:rsidP="0053349D">
            <w:pPr>
              <w:rPr>
                <w:rFonts w:asciiTheme="minorHAnsi" w:hAnsiTheme="minorHAnsi" w:cs="Arial"/>
                <w:b/>
                <w:bCs/>
              </w:rPr>
            </w:pPr>
            <w:r w:rsidRPr="007426C0">
              <w:rPr>
                <w:rFonts w:asciiTheme="minorHAnsi" w:hAnsiTheme="minorHAnsi" w:cs="Arial"/>
                <w:b/>
                <w:bCs/>
              </w:rPr>
              <w:t>Effective Date</w:t>
            </w:r>
          </w:p>
        </w:tc>
        <w:tc>
          <w:tcPr>
            <w:tcW w:w="6074" w:type="dxa"/>
            <w:vAlign w:val="center"/>
          </w:tcPr>
          <w:p w:rsidR="007426C0" w:rsidRPr="007426C0" w:rsidRDefault="00C71C4F" w:rsidP="0053349D">
            <w:pPr>
              <w:rPr>
                <w:rFonts w:asciiTheme="minorHAnsi" w:hAnsiTheme="minorHAnsi" w:cs="Arial"/>
                <w:szCs w:val="20"/>
              </w:rPr>
            </w:pPr>
            <w:r>
              <w:rPr>
                <w:rFonts w:asciiTheme="minorHAnsi" w:hAnsiTheme="minorHAnsi" w:cs="Arial"/>
                <w:szCs w:val="20"/>
              </w:rPr>
              <w:t>21/05/</w:t>
            </w:r>
            <w:bookmarkStart w:id="0" w:name="_GoBack"/>
            <w:bookmarkEnd w:id="0"/>
            <w:r w:rsidR="004B64C5">
              <w:rPr>
                <w:rFonts w:asciiTheme="minorHAnsi" w:hAnsiTheme="minorHAnsi" w:cs="Arial"/>
                <w:szCs w:val="20"/>
              </w:rPr>
              <w:t>19</w:t>
            </w:r>
          </w:p>
        </w:tc>
      </w:tr>
    </w:tbl>
    <w:p w:rsidR="007426C0" w:rsidRPr="007426C0" w:rsidRDefault="007426C0">
      <w:pPr>
        <w:rPr>
          <w:rFonts w:asciiTheme="minorHAnsi" w:hAnsiTheme="minorHAnsi"/>
        </w:rPr>
      </w:pPr>
    </w:p>
    <w:p w:rsidR="007426C0" w:rsidRPr="007426C0" w:rsidRDefault="007426C0" w:rsidP="00742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2091"/>
        <w:gridCol w:w="2268"/>
        <w:gridCol w:w="2210"/>
        <w:gridCol w:w="1395"/>
      </w:tblGrid>
      <w:tr w:rsidR="007426C0" w:rsidRPr="007426C0" w:rsidTr="007426C0">
        <w:trPr>
          <w:trHeight w:val="567"/>
        </w:trPr>
        <w:tc>
          <w:tcPr>
            <w:tcW w:w="1278" w:type="dxa"/>
            <w:tcBorders>
              <w:bottom w:val="nil"/>
            </w:tcBorders>
            <w:vAlign w:val="center"/>
          </w:tcPr>
          <w:p w:rsidR="007426C0" w:rsidRPr="007426C0" w:rsidRDefault="007426C0" w:rsidP="007426C0">
            <w:pPr>
              <w:jc w:val="center"/>
              <w:rPr>
                <w:rFonts w:asciiTheme="minorHAnsi" w:hAnsiTheme="minorHAnsi" w:cs="Arial"/>
                <w:b/>
                <w:bCs/>
              </w:rPr>
            </w:pPr>
          </w:p>
        </w:tc>
        <w:tc>
          <w:tcPr>
            <w:tcW w:w="2091" w:type="dxa"/>
            <w:tcBorders>
              <w:bottom w:val="nil"/>
            </w:tcBorders>
            <w:vAlign w:val="center"/>
          </w:tcPr>
          <w:p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Name</w:t>
            </w:r>
          </w:p>
        </w:tc>
        <w:tc>
          <w:tcPr>
            <w:tcW w:w="2268" w:type="dxa"/>
            <w:tcBorders>
              <w:bottom w:val="nil"/>
            </w:tcBorders>
            <w:vAlign w:val="center"/>
          </w:tcPr>
          <w:p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Title</w:t>
            </w:r>
          </w:p>
        </w:tc>
        <w:tc>
          <w:tcPr>
            <w:tcW w:w="2210" w:type="dxa"/>
            <w:tcBorders>
              <w:bottom w:val="nil"/>
            </w:tcBorders>
            <w:vAlign w:val="center"/>
          </w:tcPr>
          <w:p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Signature</w:t>
            </w:r>
          </w:p>
        </w:tc>
        <w:tc>
          <w:tcPr>
            <w:tcW w:w="1395" w:type="dxa"/>
            <w:tcBorders>
              <w:bottom w:val="nil"/>
            </w:tcBorders>
            <w:vAlign w:val="center"/>
          </w:tcPr>
          <w:p w:rsidR="007426C0" w:rsidRPr="007426C0" w:rsidRDefault="007426C0" w:rsidP="007426C0">
            <w:pPr>
              <w:jc w:val="center"/>
              <w:rPr>
                <w:rFonts w:asciiTheme="minorHAnsi" w:hAnsiTheme="minorHAnsi" w:cs="Arial"/>
                <w:b/>
                <w:bCs/>
                <w:szCs w:val="20"/>
              </w:rPr>
            </w:pPr>
            <w:r w:rsidRPr="007426C0">
              <w:rPr>
                <w:rFonts w:asciiTheme="minorHAnsi" w:hAnsiTheme="minorHAnsi" w:cs="Arial"/>
                <w:b/>
                <w:bCs/>
                <w:szCs w:val="20"/>
              </w:rPr>
              <w:t>Date</w:t>
            </w:r>
          </w:p>
        </w:tc>
      </w:tr>
      <w:tr w:rsidR="007426C0" w:rsidRPr="007426C0" w:rsidTr="00D61726">
        <w:trPr>
          <w:trHeight w:val="567"/>
        </w:trPr>
        <w:tc>
          <w:tcPr>
            <w:tcW w:w="1278" w:type="dxa"/>
            <w:tcBorders>
              <w:bottom w:val="nil"/>
            </w:tcBorders>
          </w:tcPr>
          <w:p w:rsidR="007426C0" w:rsidRPr="007426C0" w:rsidRDefault="007426C0" w:rsidP="00D61726">
            <w:pPr>
              <w:rPr>
                <w:rFonts w:asciiTheme="minorHAnsi" w:hAnsiTheme="minorHAnsi" w:cs="Arial"/>
                <w:b/>
                <w:bCs/>
              </w:rPr>
            </w:pPr>
            <w:r w:rsidRPr="007426C0">
              <w:rPr>
                <w:rFonts w:asciiTheme="minorHAnsi" w:hAnsiTheme="minorHAnsi" w:cs="Arial"/>
                <w:b/>
                <w:bCs/>
              </w:rPr>
              <w:t>Author</w:t>
            </w:r>
          </w:p>
        </w:tc>
        <w:tc>
          <w:tcPr>
            <w:tcW w:w="2091" w:type="dxa"/>
            <w:tcBorders>
              <w:bottom w:val="nil"/>
            </w:tcBorders>
            <w:vAlign w:val="center"/>
          </w:tcPr>
          <w:p w:rsidR="007426C0" w:rsidRPr="007426C0" w:rsidRDefault="00FE6369" w:rsidP="007426C0">
            <w:pPr>
              <w:rPr>
                <w:rFonts w:asciiTheme="minorHAnsi" w:hAnsiTheme="minorHAnsi" w:cs="Arial"/>
                <w:szCs w:val="20"/>
              </w:rPr>
            </w:pPr>
            <w:r>
              <w:rPr>
                <w:rFonts w:asciiTheme="minorHAnsi" w:hAnsiTheme="minorHAnsi" w:cs="Arial"/>
                <w:szCs w:val="20"/>
              </w:rPr>
              <w:t>Rebecca Turner</w:t>
            </w:r>
          </w:p>
        </w:tc>
        <w:tc>
          <w:tcPr>
            <w:tcW w:w="2268" w:type="dxa"/>
            <w:tcBorders>
              <w:bottom w:val="nil"/>
            </w:tcBorders>
            <w:vAlign w:val="center"/>
          </w:tcPr>
          <w:p w:rsidR="007426C0" w:rsidRPr="007426C0" w:rsidRDefault="00A3348C" w:rsidP="007426C0">
            <w:pPr>
              <w:rPr>
                <w:rFonts w:asciiTheme="minorHAnsi" w:hAnsiTheme="minorHAnsi" w:cs="Arial"/>
                <w:szCs w:val="20"/>
              </w:rPr>
            </w:pPr>
            <w:r>
              <w:rPr>
                <w:rFonts w:asciiTheme="minorHAnsi" w:hAnsiTheme="minorHAnsi" w:cs="Arial"/>
                <w:szCs w:val="20"/>
              </w:rPr>
              <w:t>STAMINA PhD researcher</w:t>
            </w:r>
          </w:p>
        </w:tc>
        <w:tc>
          <w:tcPr>
            <w:tcW w:w="2210" w:type="dxa"/>
            <w:tcBorders>
              <w:bottom w:val="nil"/>
            </w:tcBorders>
          </w:tcPr>
          <w:p w:rsidR="007426C0" w:rsidRPr="007426C0" w:rsidRDefault="004B64C5" w:rsidP="007426C0">
            <w:pPr>
              <w:rPr>
                <w:rFonts w:asciiTheme="minorHAnsi" w:hAnsiTheme="minorHAnsi" w:cs="Arial"/>
                <w:szCs w:val="20"/>
              </w:rPr>
            </w:pPr>
            <w:r>
              <w:object w:dxaOrig="412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1.5pt" o:ole="">
                  <v:imagedata r:id="rId8" o:title=""/>
                </v:shape>
                <o:OLEObject Type="Embed" ProgID="PBrush" ShapeID="_x0000_i1025" DrawAspect="Content" ObjectID="_1620816155" r:id="rId9"/>
              </w:object>
            </w:r>
          </w:p>
        </w:tc>
        <w:tc>
          <w:tcPr>
            <w:tcW w:w="1395" w:type="dxa"/>
            <w:tcBorders>
              <w:bottom w:val="nil"/>
            </w:tcBorders>
          </w:tcPr>
          <w:p w:rsidR="007426C0" w:rsidRPr="007426C0" w:rsidRDefault="004B64C5" w:rsidP="007426C0">
            <w:pPr>
              <w:rPr>
                <w:rFonts w:asciiTheme="minorHAnsi" w:hAnsiTheme="minorHAnsi" w:cs="Arial"/>
                <w:szCs w:val="20"/>
              </w:rPr>
            </w:pPr>
            <w:r>
              <w:rPr>
                <w:rFonts w:asciiTheme="minorHAnsi" w:hAnsiTheme="minorHAnsi" w:cs="Arial"/>
                <w:szCs w:val="20"/>
              </w:rPr>
              <w:t>17/05/19</w:t>
            </w:r>
          </w:p>
        </w:tc>
      </w:tr>
      <w:tr w:rsidR="007426C0" w:rsidRPr="007426C0" w:rsidTr="00D61726">
        <w:tc>
          <w:tcPr>
            <w:tcW w:w="1278" w:type="dxa"/>
            <w:tcBorders>
              <w:top w:val="nil"/>
              <w:bottom w:val="single" w:sz="4" w:space="0" w:color="auto"/>
            </w:tcBorders>
          </w:tcPr>
          <w:p w:rsidR="007426C0" w:rsidRPr="007426C0" w:rsidRDefault="007426C0" w:rsidP="00D61726">
            <w:pPr>
              <w:rPr>
                <w:rFonts w:asciiTheme="minorHAnsi" w:hAnsiTheme="minorHAnsi" w:cs="Arial"/>
              </w:rPr>
            </w:pPr>
          </w:p>
        </w:tc>
        <w:tc>
          <w:tcPr>
            <w:tcW w:w="2091" w:type="dxa"/>
            <w:tcBorders>
              <w:top w:val="nil"/>
              <w:bottom w:val="single" w:sz="4" w:space="0" w:color="auto"/>
            </w:tcBorders>
          </w:tcPr>
          <w:p w:rsidR="007426C0" w:rsidRPr="007426C0" w:rsidRDefault="007426C0" w:rsidP="007426C0">
            <w:pPr>
              <w:rPr>
                <w:rFonts w:asciiTheme="minorHAnsi" w:hAnsiTheme="minorHAnsi" w:cs="Arial"/>
                <w:sz w:val="16"/>
                <w:szCs w:val="16"/>
              </w:rPr>
            </w:pPr>
          </w:p>
        </w:tc>
        <w:tc>
          <w:tcPr>
            <w:tcW w:w="2268" w:type="dxa"/>
            <w:tcBorders>
              <w:top w:val="nil"/>
              <w:bottom w:val="single" w:sz="4" w:space="0" w:color="auto"/>
            </w:tcBorders>
          </w:tcPr>
          <w:p w:rsidR="007426C0" w:rsidRPr="007426C0" w:rsidRDefault="007426C0" w:rsidP="007426C0">
            <w:pPr>
              <w:rPr>
                <w:rFonts w:asciiTheme="minorHAnsi" w:hAnsiTheme="minorHAnsi" w:cs="Arial"/>
                <w:sz w:val="16"/>
                <w:szCs w:val="16"/>
              </w:rPr>
            </w:pPr>
          </w:p>
        </w:tc>
        <w:tc>
          <w:tcPr>
            <w:tcW w:w="2210" w:type="dxa"/>
            <w:tcBorders>
              <w:top w:val="nil"/>
              <w:bottom w:val="single" w:sz="4" w:space="0" w:color="auto"/>
            </w:tcBorders>
          </w:tcPr>
          <w:p w:rsidR="007426C0" w:rsidRPr="007426C0" w:rsidRDefault="007426C0" w:rsidP="007426C0">
            <w:pPr>
              <w:rPr>
                <w:rFonts w:asciiTheme="minorHAnsi" w:hAnsiTheme="minorHAnsi" w:cs="Arial"/>
                <w:sz w:val="16"/>
                <w:szCs w:val="16"/>
              </w:rPr>
            </w:pPr>
          </w:p>
        </w:tc>
        <w:tc>
          <w:tcPr>
            <w:tcW w:w="1395" w:type="dxa"/>
            <w:tcBorders>
              <w:top w:val="nil"/>
              <w:bottom w:val="single" w:sz="4" w:space="0" w:color="auto"/>
            </w:tcBorders>
          </w:tcPr>
          <w:p w:rsidR="007426C0" w:rsidRPr="007426C0" w:rsidRDefault="007426C0" w:rsidP="007426C0">
            <w:pPr>
              <w:rPr>
                <w:rFonts w:asciiTheme="minorHAnsi" w:hAnsiTheme="minorHAnsi" w:cs="Arial"/>
                <w:sz w:val="16"/>
                <w:szCs w:val="16"/>
              </w:rPr>
            </w:pPr>
          </w:p>
        </w:tc>
      </w:tr>
      <w:tr w:rsidR="007426C0" w:rsidRPr="007426C0" w:rsidTr="00D61726">
        <w:trPr>
          <w:trHeight w:val="567"/>
        </w:trPr>
        <w:tc>
          <w:tcPr>
            <w:tcW w:w="1278" w:type="dxa"/>
            <w:tcBorders>
              <w:bottom w:val="nil"/>
            </w:tcBorders>
          </w:tcPr>
          <w:p w:rsidR="007426C0" w:rsidRPr="007426C0" w:rsidRDefault="007426C0" w:rsidP="00D61726">
            <w:pPr>
              <w:rPr>
                <w:rFonts w:asciiTheme="minorHAnsi" w:hAnsiTheme="minorHAnsi" w:cs="Arial"/>
                <w:b/>
                <w:bCs/>
              </w:rPr>
            </w:pPr>
            <w:r w:rsidRPr="007426C0">
              <w:rPr>
                <w:rFonts w:asciiTheme="minorHAnsi" w:hAnsiTheme="minorHAnsi" w:cs="Arial"/>
                <w:b/>
                <w:bCs/>
              </w:rPr>
              <w:t>Reviewer</w:t>
            </w:r>
          </w:p>
        </w:tc>
        <w:tc>
          <w:tcPr>
            <w:tcW w:w="2091" w:type="dxa"/>
            <w:tcBorders>
              <w:bottom w:val="nil"/>
            </w:tcBorders>
            <w:vAlign w:val="center"/>
          </w:tcPr>
          <w:p w:rsidR="007426C0" w:rsidRPr="007426C0" w:rsidRDefault="007426C0" w:rsidP="007426C0">
            <w:pPr>
              <w:rPr>
                <w:rFonts w:asciiTheme="minorHAnsi" w:hAnsiTheme="minorHAnsi" w:cs="Arial"/>
                <w:sz w:val="16"/>
                <w:szCs w:val="16"/>
              </w:rPr>
            </w:pPr>
          </w:p>
          <w:p w:rsidR="007426C0" w:rsidRPr="00A3348C" w:rsidRDefault="00A3348C" w:rsidP="007426C0">
            <w:pPr>
              <w:rPr>
                <w:rFonts w:asciiTheme="minorHAnsi" w:hAnsiTheme="minorHAnsi" w:cs="Arial"/>
              </w:rPr>
            </w:pPr>
            <w:r w:rsidRPr="00A3348C">
              <w:rPr>
                <w:rFonts w:asciiTheme="minorHAnsi" w:hAnsiTheme="minorHAnsi" w:cs="Arial"/>
              </w:rPr>
              <w:t>Liam Bourke</w:t>
            </w:r>
          </w:p>
          <w:p w:rsidR="007426C0" w:rsidRPr="007426C0" w:rsidRDefault="007426C0" w:rsidP="007426C0">
            <w:pPr>
              <w:rPr>
                <w:rFonts w:asciiTheme="minorHAnsi" w:hAnsiTheme="minorHAnsi" w:cs="Arial"/>
                <w:sz w:val="16"/>
                <w:szCs w:val="16"/>
              </w:rPr>
            </w:pPr>
          </w:p>
          <w:p w:rsidR="007426C0" w:rsidRPr="007426C0" w:rsidRDefault="007426C0" w:rsidP="007426C0">
            <w:pPr>
              <w:rPr>
                <w:rFonts w:asciiTheme="minorHAnsi" w:hAnsiTheme="minorHAnsi" w:cs="Arial"/>
                <w:sz w:val="16"/>
                <w:szCs w:val="16"/>
              </w:rPr>
            </w:pPr>
          </w:p>
        </w:tc>
        <w:tc>
          <w:tcPr>
            <w:tcW w:w="2268" w:type="dxa"/>
            <w:tcBorders>
              <w:bottom w:val="nil"/>
            </w:tcBorders>
            <w:vAlign w:val="center"/>
          </w:tcPr>
          <w:p w:rsidR="007426C0" w:rsidRPr="007426C0" w:rsidRDefault="00A3348C" w:rsidP="007426C0">
            <w:pPr>
              <w:rPr>
                <w:rFonts w:asciiTheme="minorHAnsi" w:hAnsiTheme="minorHAnsi" w:cs="Arial"/>
                <w:szCs w:val="20"/>
              </w:rPr>
            </w:pPr>
            <w:r>
              <w:rPr>
                <w:rFonts w:asciiTheme="minorHAnsi" w:hAnsiTheme="minorHAnsi" w:cs="Arial"/>
                <w:szCs w:val="20"/>
              </w:rPr>
              <w:t>Programme director</w:t>
            </w:r>
          </w:p>
        </w:tc>
        <w:tc>
          <w:tcPr>
            <w:tcW w:w="2210" w:type="dxa"/>
            <w:tcBorders>
              <w:bottom w:val="nil"/>
            </w:tcBorders>
          </w:tcPr>
          <w:p w:rsidR="007426C0" w:rsidRPr="007426C0" w:rsidRDefault="00A3348C" w:rsidP="007426C0">
            <w:pPr>
              <w:rPr>
                <w:rFonts w:asciiTheme="minorHAnsi" w:hAnsiTheme="minorHAnsi" w:cs="Arial"/>
                <w:szCs w:val="20"/>
              </w:rPr>
            </w:pPr>
            <w:r>
              <w:rPr>
                <w:rFonts w:asciiTheme="minorHAnsi" w:hAnsiTheme="minorHAnsi" w:cs="Arial"/>
                <w:noProof/>
                <w:szCs w:val="20"/>
                <w:lang w:eastAsia="ja-JP"/>
              </w:rPr>
              <w:drawing>
                <wp:inline distT="0" distB="0" distL="0" distR="0" wp14:anchorId="007492D5" wp14:editId="1331A2DD">
                  <wp:extent cx="647700" cy="58778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538" cy="588542"/>
                          </a:xfrm>
                          <a:prstGeom prst="rect">
                            <a:avLst/>
                          </a:prstGeom>
                        </pic:spPr>
                      </pic:pic>
                    </a:graphicData>
                  </a:graphic>
                </wp:inline>
              </w:drawing>
            </w:r>
          </w:p>
        </w:tc>
        <w:tc>
          <w:tcPr>
            <w:tcW w:w="1395" w:type="dxa"/>
            <w:tcBorders>
              <w:bottom w:val="nil"/>
            </w:tcBorders>
          </w:tcPr>
          <w:p w:rsidR="007426C0" w:rsidRPr="007426C0" w:rsidRDefault="004B64C5" w:rsidP="007426C0">
            <w:pPr>
              <w:rPr>
                <w:rFonts w:asciiTheme="minorHAnsi" w:hAnsiTheme="minorHAnsi" w:cs="Arial"/>
                <w:szCs w:val="20"/>
              </w:rPr>
            </w:pPr>
            <w:r>
              <w:rPr>
                <w:rFonts w:asciiTheme="minorHAnsi" w:hAnsiTheme="minorHAnsi" w:cs="Arial"/>
                <w:szCs w:val="20"/>
              </w:rPr>
              <w:t>17/05/19</w:t>
            </w:r>
          </w:p>
        </w:tc>
      </w:tr>
      <w:tr w:rsidR="005E749A" w:rsidRPr="007426C0" w:rsidTr="00D61726">
        <w:trPr>
          <w:trHeight w:val="567"/>
        </w:trPr>
        <w:tc>
          <w:tcPr>
            <w:tcW w:w="1278" w:type="dxa"/>
            <w:tcBorders>
              <w:bottom w:val="nil"/>
            </w:tcBorders>
          </w:tcPr>
          <w:p w:rsidR="005E749A" w:rsidRPr="007426C0" w:rsidRDefault="005E749A" w:rsidP="00D61726">
            <w:pPr>
              <w:rPr>
                <w:rFonts w:asciiTheme="minorHAnsi" w:hAnsiTheme="minorHAnsi" w:cs="Arial"/>
                <w:b/>
                <w:bCs/>
              </w:rPr>
            </w:pPr>
            <w:r w:rsidRPr="007426C0">
              <w:rPr>
                <w:rFonts w:asciiTheme="minorHAnsi" w:hAnsiTheme="minorHAnsi" w:cs="Arial"/>
                <w:b/>
                <w:bCs/>
              </w:rPr>
              <w:t>Authoriser</w:t>
            </w:r>
          </w:p>
        </w:tc>
        <w:tc>
          <w:tcPr>
            <w:tcW w:w="2091" w:type="dxa"/>
            <w:tcBorders>
              <w:bottom w:val="nil"/>
            </w:tcBorders>
            <w:vAlign w:val="center"/>
          </w:tcPr>
          <w:p w:rsidR="005E749A" w:rsidRPr="007426C0" w:rsidRDefault="005E749A" w:rsidP="00546DC9">
            <w:pPr>
              <w:rPr>
                <w:rFonts w:asciiTheme="minorHAnsi" w:hAnsiTheme="minorHAnsi" w:cs="Arial"/>
                <w:sz w:val="16"/>
                <w:szCs w:val="16"/>
              </w:rPr>
            </w:pPr>
          </w:p>
          <w:p w:rsidR="005E749A" w:rsidRPr="00A3348C" w:rsidRDefault="005E749A" w:rsidP="00546DC9">
            <w:pPr>
              <w:rPr>
                <w:rFonts w:asciiTheme="minorHAnsi" w:hAnsiTheme="minorHAnsi" w:cs="Arial"/>
              </w:rPr>
            </w:pPr>
            <w:r w:rsidRPr="00A3348C">
              <w:rPr>
                <w:rFonts w:asciiTheme="minorHAnsi" w:hAnsiTheme="minorHAnsi" w:cs="Arial"/>
              </w:rPr>
              <w:t>Liam Bourke</w:t>
            </w:r>
          </w:p>
          <w:p w:rsidR="005E749A" w:rsidRPr="007426C0" w:rsidRDefault="005E749A" w:rsidP="00546DC9">
            <w:pPr>
              <w:rPr>
                <w:rFonts w:asciiTheme="minorHAnsi" w:hAnsiTheme="minorHAnsi" w:cs="Arial"/>
                <w:sz w:val="16"/>
                <w:szCs w:val="16"/>
              </w:rPr>
            </w:pPr>
          </w:p>
          <w:p w:rsidR="005E749A" w:rsidRPr="007426C0" w:rsidRDefault="005E749A" w:rsidP="00546DC9">
            <w:pPr>
              <w:rPr>
                <w:rFonts w:asciiTheme="minorHAnsi" w:hAnsiTheme="minorHAnsi" w:cs="Arial"/>
                <w:sz w:val="16"/>
                <w:szCs w:val="16"/>
              </w:rPr>
            </w:pPr>
          </w:p>
        </w:tc>
        <w:tc>
          <w:tcPr>
            <w:tcW w:w="2268" w:type="dxa"/>
            <w:tcBorders>
              <w:bottom w:val="nil"/>
            </w:tcBorders>
            <w:vAlign w:val="center"/>
          </w:tcPr>
          <w:p w:rsidR="005E749A" w:rsidRPr="007426C0" w:rsidRDefault="005E749A" w:rsidP="00546DC9">
            <w:pPr>
              <w:rPr>
                <w:rFonts w:asciiTheme="minorHAnsi" w:hAnsiTheme="minorHAnsi" w:cs="Arial"/>
                <w:szCs w:val="20"/>
              </w:rPr>
            </w:pPr>
            <w:r>
              <w:rPr>
                <w:rFonts w:asciiTheme="minorHAnsi" w:hAnsiTheme="minorHAnsi" w:cs="Arial"/>
                <w:szCs w:val="20"/>
              </w:rPr>
              <w:t>Programme director</w:t>
            </w:r>
          </w:p>
        </w:tc>
        <w:tc>
          <w:tcPr>
            <w:tcW w:w="2210" w:type="dxa"/>
            <w:tcBorders>
              <w:bottom w:val="nil"/>
            </w:tcBorders>
          </w:tcPr>
          <w:p w:rsidR="005E749A" w:rsidRPr="007426C0" w:rsidRDefault="005E749A" w:rsidP="00546DC9">
            <w:pPr>
              <w:rPr>
                <w:rFonts w:asciiTheme="minorHAnsi" w:hAnsiTheme="minorHAnsi" w:cs="Arial"/>
                <w:szCs w:val="20"/>
              </w:rPr>
            </w:pPr>
            <w:r>
              <w:rPr>
                <w:rFonts w:asciiTheme="minorHAnsi" w:hAnsiTheme="minorHAnsi" w:cs="Arial"/>
                <w:noProof/>
                <w:szCs w:val="20"/>
                <w:lang w:eastAsia="ja-JP"/>
              </w:rPr>
              <w:drawing>
                <wp:inline distT="0" distB="0" distL="0" distR="0" wp14:anchorId="284EC745" wp14:editId="713F6AD2">
                  <wp:extent cx="647700" cy="58778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538" cy="588542"/>
                          </a:xfrm>
                          <a:prstGeom prst="rect">
                            <a:avLst/>
                          </a:prstGeom>
                        </pic:spPr>
                      </pic:pic>
                    </a:graphicData>
                  </a:graphic>
                </wp:inline>
              </w:drawing>
            </w:r>
          </w:p>
        </w:tc>
        <w:tc>
          <w:tcPr>
            <w:tcW w:w="1395" w:type="dxa"/>
            <w:tcBorders>
              <w:bottom w:val="nil"/>
            </w:tcBorders>
          </w:tcPr>
          <w:p w:rsidR="005E749A" w:rsidRPr="007426C0" w:rsidRDefault="005E749A" w:rsidP="00546DC9">
            <w:pPr>
              <w:rPr>
                <w:rFonts w:asciiTheme="minorHAnsi" w:hAnsiTheme="minorHAnsi" w:cs="Arial"/>
                <w:szCs w:val="20"/>
              </w:rPr>
            </w:pPr>
            <w:r>
              <w:rPr>
                <w:rFonts w:asciiTheme="minorHAnsi" w:hAnsiTheme="minorHAnsi" w:cs="Arial"/>
                <w:szCs w:val="20"/>
              </w:rPr>
              <w:t>17/05/19</w:t>
            </w:r>
          </w:p>
        </w:tc>
      </w:tr>
      <w:tr w:rsidR="007426C0" w:rsidRPr="007426C0" w:rsidTr="007426C0">
        <w:tc>
          <w:tcPr>
            <w:tcW w:w="1278" w:type="dxa"/>
            <w:tcBorders>
              <w:top w:val="nil"/>
            </w:tcBorders>
          </w:tcPr>
          <w:p w:rsidR="007426C0" w:rsidRPr="007426C0" w:rsidRDefault="007426C0" w:rsidP="007426C0">
            <w:pPr>
              <w:rPr>
                <w:rFonts w:asciiTheme="minorHAnsi" w:hAnsiTheme="minorHAnsi" w:cs="Arial"/>
                <w:szCs w:val="20"/>
              </w:rPr>
            </w:pPr>
          </w:p>
        </w:tc>
        <w:tc>
          <w:tcPr>
            <w:tcW w:w="2091" w:type="dxa"/>
            <w:tcBorders>
              <w:top w:val="nil"/>
            </w:tcBorders>
          </w:tcPr>
          <w:p w:rsidR="007426C0" w:rsidRPr="007426C0" w:rsidRDefault="007426C0" w:rsidP="007426C0">
            <w:pPr>
              <w:rPr>
                <w:rFonts w:asciiTheme="minorHAnsi" w:hAnsiTheme="minorHAnsi" w:cs="Arial"/>
                <w:sz w:val="16"/>
                <w:szCs w:val="16"/>
              </w:rPr>
            </w:pPr>
          </w:p>
          <w:p w:rsidR="007426C0" w:rsidRPr="007426C0" w:rsidRDefault="007426C0" w:rsidP="007426C0">
            <w:pPr>
              <w:rPr>
                <w:rFonts w:asciiTheme="minorHAnsi" w:hAnsiTheme="minorHAnsi" w:cs="Arial"/>
                <w:sz w:val="16"/>
                <w:szCs w:val="16"/>
              </w:rPr>
            </w:pPr>
          </w:p>
        </w:tc>
        <w:tc>
          <w:tcPr>
            <w:tcW w:w="2268" w:type="dxa"/>
            <w:tcBorders>
              <w:top w:val="nil"/>
            </w:tcBorders>
          </w:tcPr>
          <w:p w:rsidR="007426C0" w:rsidRPr="007426C0" w:rsidRDefault="007426C0" w:rsidP="007426C0">
            <w:pPr>
              <w:rPr>
                <w:rFonts w:asciiTheme="minorHAnsi" w:hAnsiTheme="minorHAnsi" w:cs="Arial"/>
                <w:sz w:val="16"/>
                <w:szCs w:val="16"/>
              </w:rPr>
            </w:pPr>
          </w:p>
        </w:tc>
        <w:tc>
          <w:tcPr>
            <w:tcW w:w="2210" w:type="dxa"/>
            <w:tcBorders>
              <w:top w:val="nil"/>
            </w:tcBorders>
          </w:tcPr>
          <w:p w:rsidR="007426C0" w:rsidRPr="007426C0" w:rsidRDefault="007426C0" w:rsidP="007426C0">
            <w:pPr>
              <w:rPr>
                <w:rFonts w:asciiTheme="minorHAnsi" w:hAnsiTheme="minorHAnsi" w:cs="Arial"/>
                <w:sz w:val="16"/>
                <w:szCs w:val="16"/>
              </w:rPr>
            </w:pPr>
          </w:p>
        </w:tc>
        <w:tc>
          <w:tcPr>
            <w:tcW w:w="1395" w:type="dxa"/>
            <w:tcBorders>
              <w:top w:val="nil"/>
            </w:tcBorders>
          </w:tcPr>
          <w:p w:rsidR="007426C0" w:rsidRPr="007426C0" w:rsidRDefault="007426C0" w:rsidP="007426C0">
            <w:pPr>
              <w:rPr>
                <w:rFonts w:asciiTheme="minorHAnsi" w:hAnsiTheme="minorHAnsi" w:cs="Arial"/>
                <w:sz w:val="16"/>
                <w:szCs w:val="16"/>
              </w:rPr>
            </w:pPr>
          </w:p>
        </w:tc>
      </w:tr>
    </w:tbl>
    <w:p w:rsidR="006E4474" w:rsidRDefault="006E4474"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356D14" w:rsidRDefault="00356D14" w:rsidP="007426C0">
      <w:pPr>
        <w:rPr>
          <w:rFonts w:asciiTheme="minorHAnsi" w:hAnsiTheme="minorHAnsi"/>
        </w:rPr>
      </w:pP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418"/>
        <w:gridCol w:w="5119"/>
        <w:gridCol w:w="1184"/>
      </w:tblGrid>
      <w:tr w:rsidR="00570BB2" w:rsidRPr="00356D14" w:rsidTr="00680A78">
        <w:tc>
          <w:tcPr>
            <w:tcW w:w="8769" w:type="dxa"/>
            <w:gridSpan w:val="4"/>
          </w:tcPr>
          <w:p w:rsidR="00570BB2" w:rsidRDefault="00570BB2" w:rsidP="00570BB2">
            <w:pPr>
              <w:rPr>
                <w:rFonts w:ascii="Arial" w:hAnsi="Arial" w:cs="Arial"/>
                <w:b/>
                <w:sz w:val="22"/>
                <w:szCs w:val="22"/>
              </w:rPr>
            </w:pPr>
            <w:r>
              <w:rPr>
                <w:rFonts w:ascii="Arial" w:hAnsi="Arial" w:cs="Arial"/>
                <w:b/>
                <w:sz w:val="22"/>
                <w:szCs w:val="22"/>
              </w:rPr>
              <w:t>Version log</w:t>
            </w:r>
          </w:p>
          <w:p w:rsidR="00570BB2" w:rsidRPr="00356D14" w:rsidRDefault="00570BB2" w:rsidP="00570BB2">
            <w:pPr>
              <w:rPr>
                <w:rFonts w:ascii="Arial" w:hAnsi="Arial" w:cs="Arial"/>
                <w:b/>
                <w:sz w:val="22"/>
                <w:szCs w:val="22"/>
              </w:rPr>
            </w:pPr>
          </w:p>
        </w:tc>
      </w:tr>
      <w:tr w:rsidR="00570BB2" w:rsidRPr="00356D14" w:rsidTr="00570BB2">
        <w:tc>
          <w:tcPr>
            <w:tcW w:w="1048" w:type="dxa"/>
          </w:tcPr>
          <w:p w:rsidR="00570BB2" w:rsidRPr="00356D14" w:rsidRDefault="00570BB2" w:rsidP="00570BB2">
            <w:pPr>
              <w:rPr>
                <w:rFonts w:ascii="Arial" w:hAnsi="Arial" w:cs="Arial"/>
                <w:b/>
                <w:sz w:val="22"/>
                <w:szCs w:val="22"/>
              </w:rPr>
            </w:pPr>
            <w:r w:rsidRPr="00356D14">
              <w:rPr>
                <w:rFonts w:ascii="Arial" w:hAnsi="Arial" w:cs="Arial"/>
                <w:b/>
                <w:sz w:val="22"/>
                <w:szCs w:val="22"/>
              </w:rPr>
              <w:t>Version</w:t>
            </w:r>
          </w:p>
        </w:tc>
        <w:tc>
          <w:tcPr>
            <w:tcW w:w="1418" w:type="dxa"/>
          </w:tcPr>
          <w:p w:rsidR="00570BB2" w:rsidRPr="00356D14" w:rsidRDefault="00570BB2" w:rsidP="00570BB2">
            <w:pPr>
              <w:rPr>
                <w:rFonts w:ascii="Arial" w:hAnsi="Arial" w:cs="Arial"/>
                <w:b/>
                <w:sz w:val="22"/>
                <w:szCs w:val="22"/>
              </w:rPr>
            </w:pPr>
            <w:r w:rsidRPr="00356D14">
              <w:rPr>
                <w:rFonts w:ascii="Arial" w:hAnsi="Arial" w:cs="Arial"/>
                <w:b/>
                <w:sz w:val="22"/>
                <w:szCs w:val="22"/>
              </w:rPr>
              <w:t>Date Approved</w:t>
            </w:r>
          </w:p>
        </w:tc>
        <w:tc>
          <w:tcPr>
            <w:tcW w:w="5119" w:type="dxa"/>
          </w:tcPr>
          <w:p w:rsidR="00570BB2" w:rsidRPr="00356D14" w:rsidRDefault="00570BB2" w:rsidP="00570BB2">
            <w:pPr>
              <w:rPr>
                <w:rFonts w:ascii="Arial" w:hAnsi="Arial" w:cs="Arial"/>
                <w:b/>
                <w:sz w:val="22"/>
                <w:szCs w:val="22"/>
              </w:rPr>
            </w:pPr>
            <w:r w:rsidRPr="00356D14">
              <w:rPr>
                <w:rFonts w:ascii="Arial" w:hAnsi="Arial" w:cs="Arial"/>
                <w:b/>
                <w:sz w:val="22"/>
                <w:szCs w:val="22"/>
              </w:rPr>
              <w:t>Reason for Change</w:t>
            </w:r>
          </w:p>
        </w:tc>
        <w:tc>
          <w:tcPr>
            <w:tcW w:w="1184" w:type="dxa"/>
          </w:tcPr>
          <w:p w:rsidR="00570BB2" w:rsidRPr="00356D14" w:rsidRDefault="00570BB2" w:rsidP="00570BB2">
            <w:pPr>
              <w:rPr>
                <w:rFonts w:ascii="Arial" w:hAnsi="Arial" w:cs="Arial"/>
                <w:b/>
                <w:sz w:val="22"/>
                <w:szCs w:val="22"/>
              </w:rPr>
            </w:pPr>
            <w:r w:rsidRPr="00356D14">
              <w:rPr>
                <w:rFonts w:ascii="Arial" w:hAnsi="Arial" w:cs="Arial"/>
                <w:b/>
                <w:sz w:val="22"/>
                <w:szCs w:val="22"/>
              </w:rPr>
              <w:t>Author</w:t>
            </w:r>
          </w:p>
        </w:tc>
      </w:tr>
      <w:tr w:rsidR="00570BB2" w:rsidRPr="00356D14" w:rsidTr="00570BB2">
        <w:tc>
          <w:tcPr>
            <w:tcW w:w="1048" w:type="dxa"/>
          </w:tcPr>
          <w:p w:rsidR="00570BB2" w:rsidRPr="00356D14" w:rsidRDefault="00570BB2" w:rsidP="00570BB2">
            <w:pPr>
              <w:rPr>
                <w:rFonts w:ascii="Arial" w:hAnsi="Arial" w:cs="Arial"/>
                <w:szCs w:val="20"/>
              </w:rPr>
            </w:pPr>
            <w:r w:rsidRPr="00356D14">
              <w:rPr>
                <w:rFonts w:ascii="Arial" w:hAnsi="Arial" w:cs="Arial"/>
                <w:szCs w:val="20"/>
              </w:rPr>
              <w:t xml:space="preserve">1.0 </w:t>
            </w:r>
          </w:p>
        </w:tc>
        <w:tc>
          <w:tcPr>
            <w:tcW w:w="1418" w:type="dxa"/>
          </w:tcPr>
          <w:p w:rsidR="00570BB2" w:rsidRPr="00356D14" w:rsidRDefault="00570BB2" w:rsidP="00570BB2">
            <w:pPr>
              <w:rPr>
                <w:rFonts w:ascii="Arial" w:hAnsi="Arial" w:cs="Arial"/>
                <w:szCs w:val="20"/>
              </w:rPr>
            </w:pPr>
          </w:p>
        </w:tc>
        <w:tc>
          <w:tcPr>
            <w:tcW w:w="5119" w:type="dxa"/>
          </w:tcPr>
          <w:p w:rsidR="00570BB2" w:rsidRPr="00356D14" w:rsidRDefault="00570BB2" w:rsidP="00570BB2">
            <w:pPr>
              <w:rPr>
                <w:rFonts w:ascii="Arial" w:hAnsi="Arial" w:cs="Arial"/>
                <w:szCs w:val="20"/>
              </w:rPr>
            </w:pPr>
          </w:p>
        </w:tc>
        <w:tc>
          <w:tcPr>
            <w:tcW w:w="1184" w:type="dxa"/>
          </w:tcPr>
          <w:p w:rsidR="00570BB2" w:rsidRPr="00356D14" w:rsidRDefault="00570BB2" w:rsidP="00570BB2">
            <w:pPr>
              <w:rPr>
                <w:rFonts w:ascii="Arial" w:hAnsi="Arial" w:cs="Arial"/>
                <w:szCs w:val="20"/>
              </w:rPr>
            </w:pPr>
          </w:p>
        </w:tc>
      </w:tr>
      <w:tr w:rsidR="00570BB2" w:rsidRPr="00356D14" w:rsidTr="00570BB2">
        <w:tc>
          <w:tcPr>
            <w:tcW w:w="1048" w:type="dxa"/>
          </w:tcPr>
          <w:p w:rsidR="00570BB2" w:rsidRPr="00356D14" w:rsidRDefault="00570BB2" w:rsidP="00570BB2">
            <w:pPr>
              <w:rPr>
                <w:rFonts w:ascii="Arial" w:hAnsi="Arial" w:cs="Arial"/>
                <w:szCs w:val="20"/>
              </w:rPr>
            </w:pPr>
          </w:p>
        </w:tc>
        <w:tc>
          <w:tcPr>
            <w:tcW w:w="1418" w:type="dxa"/>
          </w:tcPr>
          <w:p w:rsidR="00570BB2" w:rsidRPr="00356D14" w:rsidRDefault="00570BB2" w:rsidP="00570BB2">
            <w:pPr>
              <w:rPr>
                <w:rFonts w:ascii="Arial" w:hAnsi="Arial" w:cs="Arial"/>
                <w:szCs w:val="20"/>
              </w:rPr>
            </w:pPr>
          </w:p>
        </w:tc>
        <w:tc>
          <w:tcPr>
            <w:tcW w:w="5119" w:type="dxa"/>
          </w:tcPr>
          <w:p w:rsidR="00570BB2" w:rsidRPr="00356D14" w:rsidRDefault="00570BB2" w:rsidP="00570BB2">
            <w:pPr>
              <w:rPr>
                <w:rFonts w:ascii="Arial" w:hAnsi="Arial" w:cs="Arial"/>
                <w:szCs w:val="20"/>
              </w:rPr>
            </w:pPr>
          </w:p>
        </w:tc>
        <w:tc>
          <w:tcPr>
            <w:tcW w:w="1184" w:type="dxa"/>
          </w:tcPr>
          <w:p w:rsidR="00570BB2" w:rsidRPr="00356D14" w:rsidRDefault="00570BB2" w:rsidP="00570BB2">
            <w:pPr>
              <w:rPr>
                <w:rFonts w:ascii="Arial" w:hAnsi="Arial" w:cs="Arial"/>
                <w:szCs w:val="20"/>
              </w:rPr>
            </w:pPr>
          </w:p>
        </w:tc>
      </w:tr>
      <w:tr w:rsidR="00570BB2" w:rsidRPr="00356D14" w:rsidTr="00570BB2">
        <w:tc>
          <w:tcPr>
            <w:tcW w:w="1048" w:type="dxa"/>
          </w:tcPr>
          <w:p w:rsidR="00570BB2" w:rsidRPr="00356D14" w:rsidRDefault="00570BB2" w:rsidP="00570BB2">
            <w:pPr>
              <w:rPr>
                <w:rFonts w:ascii="Arial" w:hAnsi="Arial" w:cs="Arial"/>
                <w:szCs w:val="20"/>
              </w:rPr>
            </w:pPr>
          </w:p>
        </w:tc>
        <w:tc>
          <w:tcPr>
            <w:tcW w:w="1418" w:type="dxa"/>
          </w:tcPr>
          <w:p w:rsidR="00570BB2" w:rsidRPr="00356D14" w:rsidRDefault="00570BB2" w:rsidP="00570BB2">
            <w:pPr>
              <w:rPr>
                <w:rFonts w:ascii="Arial" w:hAnsi="Arial" w:cs="Arial"/>
                <w:szCs w:val="20"/>
              </w:rPr>
            </w:pPr>
          </w:p>
        </w:tc>
        <w:tc>
          <w:tcPr>
            <w:tcW w:w="5119" w:type="dxa"/>
          </w:tcPr>
          <w:p w:rsidR="00570BB2" w:rsidRPr="00356D14" w:rsidRDefault="00570BB2" w:rsidP="00570BB2">
            <w:pPr>
              <w:rPr>
                <w:rFonts w:ascii="Arial" w:hAnsi="Arial" w:cs="Arial"/>
                <w:szCs w:val="20"/>
              </w:rPr>
            </w:pPr>
          </w:p>
        </w:tc>
        <w:tc>
          <w:tcPr>
            <w:tcW w:w="1184" w:type="dxa"/>
          </w:tcPr>
          <w:p w:rsidR="00570BB2" w:rsidRPr="00356D14" w:rsidRDefault="00570BB2" w:rsidP="00570BB2">
            <w:pPr>
              <w:rPr>
                <w:rFonts w:ascii="Arial" w:hAnsi="Arial" w:cs="Arial"/>
                <w:szCs w:val="20"/>
              </w:rPr>
            </w:pPr>
          </w:p>
        </w:tc>
      </w:tr>
      <w:tr w:rsidR="00570BB2" w:rsidRPr="00356D14" w:rsidTr="00570BB2">
        <w:tc>
          <w:tcPr>
            <w:tcW w:w="1048" w:type="dxa"/>
          </w:tcPr>
          <w:p w:rsidR="00570BB2" w:rsidRPr="00356D14" w:rsidRDefault="00570BB2" w:rsidP="00570BB2">
            <w:pPr>
              <w:rPr>
                <w:rFonts w:ascii="Arial" w:hAnsi="Arial" w:cs="Arial"/>
                <w:szCs w:val="20"/>
              </w:rPr>
            </w:pPr>
          </w:p>
        </w:tc>
        <w:tc>
          <w:tcPr>
            <w:tcW w:w="1418" w:type="dxa"/>
          </w:tcPr>
          <w:p w:rsidR="00570BB2" w:rsidRPr="00356D14" w:rsidRDefault="00570BB2" w:rsidP="00570BB2">
            <w:pPr>
              <w:rPr>
                <w:rFonts w:ascii="Arial" w:hAnsi="Arial" w:cs="Arial"/>
                <w:szCs w:val="20"/>
              </w:rPr>
            </w:pPr>
          </w:p>
        </w:tc>
        <w:tc>
          <w:tcPr>
            <w:tcW w:w="5119" w:type="dxa"/>
          </w:tcPr>
          <w:p w:rsidR="00570BB2" w:rsidRPr="00356D14" w:rsidRDefault="00570BB2" w:rsidP="00570BB2">
            <w:pPr>
              <w:rPr>
                <w:rFonts w:ascii="Arial" w:hAnsi="Arial" w:cs="Arial"/>
                <w:szCs w:val="20"/>
              </w:rPr>
            </w:pPr>
          </w:p>
        </w:tc>
        <w:tc>
          <w:tcPr>
            <w:tcW w:w="1184" w:type="dxa"/>
          </w:tcPr>
          <w:p w:rsidR="00570BB2" w:rsidRPr="00356D14" w:rsidRDefault="00570BB2" w:rsidP="00570BB2">
            <w:pPr>
              <w:rPr>
                <w:rFonts w:ascii="Arial" w:hAnsi="Arial" w:cs="Arial"/>
                <w:szCs w:val="20"/>
              </w:rPr>
            </w:pPr>
          </w:p>
        </w:tc>
      </w:tr>
      <w:tr w:rsidR="00570BB2" w:rsidRPr="00356D14" w:rsidTr="00570BB2">
        <w:tc>
          <w:tcPr>
            <w:tcW w:w="1048" w:type="dxa"/>
          </w:tcPr>
          <w:p w:rsidR="00570BB2" w:rsidRPr="00356D14" w:rsidRDefault="00570BB2" w:rsidP="00570BB2">
            <w:pPr>
              <w:rPr>
                <w:rFonts w:ascii="Arial" w:hAnsi="Arial" w:cs="Arial"/>
                <w:szCs w:val="20"/>
              </w:rPr>
            </w:pPr>
          </w:p>
        </w:tc>
        <w:tc>
          <w:tcPr>
            <w:tcW w:w="1418" w:type="dxa"/>
          </w:tcPr>
          <w:p w:rsidR="00570BB2" w:rsidRPr="00356D14" w:rsidRDefault="00570BB2" w:rsidP="00570BB2">
            <w:pPr>
              <w:rPr>
                <w:rFonts w:ascii="Arial" w:hAnsi="Arial" w:cs="Arial"/>
                <w:szCs w:val="20"/>
              </w:rPr>
            </w:pPr>
          </w:p>
        </w:tc>
        <w:tc>
          <w:tcPr>
            <w:tcW w:w="5119" w:type="dxa"/>
          </w:tcPr>
          <w:p w:rsidR="00570BB2" w:rsidRPr="00356D14" w:rsidRDefault="00570BB2" w:rsidP="00570BB2">
            <w:pPr>
              <w:rPr>
                <w:rFonts w:ascii="Arial" w:hAnsi="Arial" w:cs="Arial"/>
                <w:szCs w:val="20"/>
              </w:rPr>
            </w:pPr>
          </w:p>
        </w:tc>
        <w:tc>
          <w:tcPr>
            <w:tcW w:w="1184" w:type="dxa"/>
          </w:tcPr>
          <w:p w:rsidR="00570BB2" w:rsidRPr="00356D14" w:rsidRDefault="00570BB2" w:rsidP="00570BB2">
            <w:pPr>
              <w:rPr>
                <w:rFonts w:ascii="Arial" w:hAnsi="Arial" w:cs="Arial"/>
                <w:szCs w:val="20"/>
              </w:rPr>
            </w:pPr>
          </w:p>
        </w:tc>
      </w:tr>
    </w:tbl>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4A5EDB" w:rsidRPr="004A5EDB" w:rsidRDefault="004A5EDB" w:rsidP="004A5EDB">
      <w:pPr>
        <w:rPr>
          <w:rFonts w:asciiTheme="minorHAnsi" w:hAnsiTheme="minorHAnsi"/>
        </w:rPr>
      </w:pPr>
      <w:r w:rsidRPr="004A5EDB">
        <w:rPr>
          <w:rFonts w:asciiTheme="minorHAnsi" w:hAnsiTheme="minorHAnsi"/>
        </w:rPr>
        <w:t xml:space="preserve">This SOP has been produced in accordance with </w:t>
      </w:r>
      <w:r w:rsidRPr="004A5EDB">
        <w:rPr>
          <w:rFonts w:asciiTheme="minorHAnsi" w:hAnsiTheme="minorHAnsi"/>
          <w:b/>
        </w:rPr>
        <w:t>ICH Good Clinical Practice (GCP) &amp; Research Governance Framework</w:t>
      </w:r>
      <w:r w:rsidRPr="004A5EDB">
        <w:rPr>
          <w:rFonts w:asciiTheme="minorHAnsi" w:hAnsiTheme="minorHAnsi"/>
          <w:b/>
          <w:color w:val="000000"/>
        </w:rPr>
        <w:t xml:space="preserve">.  </w:t>
      </w:r>
      <w:r w:rsidRPr="004A5EDB">
        <w:rPr>
          <w:rFonts w:asciiTheme="minorHAnsi" w:hAnsiTheme="minorHAnsi"/>
        </w:rPr>
        <w:t xml:space="preserve">This SOP will outline the procedure for healthcare professionals to record their consultations with patients with prostate cancer on Androgen Deprivation Therapy for the purpose to assess fidelity in the STAMINA research programme. </w:t>
      </w:r>
    </w:p>
    <w:p w:rsidR="004A5EDB" w:rsidRDefault="004A5EDB" w:rsidP="000A7830">
      <w:pPr>
        <w:rPr>
          <w:rFonts w:asciiTheme="minorHAnsi" w:hAnsiTheme="minorHAnsi"/>
          <w:b/>
          <w:bCs/>
        </w:rPr>
      </w:pPr>
    </w:p>
    <w:p w:rsidR="00356D14" w:rsidRPr="00297812" w:rsidRDefault="00D71F43" w:rsidP="000A7830">
      <w:pPr>
        <w:rPr>
          <w:rFonts w:asciiTheme="minorHAnsi" w:hAnsiTheme="minorHAnsi"/>
          <w:b/>
          <w:bCs/>
        </w:rPr>
      </w:pPr>
      <w:r w:rsidRPr="00297812">
        <w:rPr>
          <w:rFonts w:asciiTheme="minorHAnsi" w:hAnsiTheme="minorHAnsi"/>
          <w:b/>
          <w:bCs/>
        </w:rPr>
        <w:t>1.0 Purpose</w:t>
      </w:r>
    </w:p>
    <w:p w:rsidR="00DC7B71" w:rsidRPr="004A5EDB" w:rsidRDefault="004A5EDB" w:rsidP="004A5EDB">
      <w:pPr>
        <w:rPr>
          <w:rFonts w:asciiTheme="minorHAnsi" w:hAnsiTheme="minorHAnsi"/>
        </w:rPr>
      </w:pPr>
      <w:r w:rsidRPr="004A5EDB">
        <w:rPr>
          <w:rFonts w:asciiTheme="minorHAnsi" w:hAnsiTheme="minorHAnsi"/>
        </w:rPr>
        <w:t xml:space="preserve">This procedure is aimed at establishing safe and reliable practises when audio-recording healthcare professionals trained in the STAMINA intervention when discussing exercise and or patients progress in a clinical consultation. It also covers recording and transferring data to the SHU research team. </w:t>
      </w:r>
    </w:p>
    <w:p w:rsidR="002841D4" w:rsidRDefault="002841D4" w:rsidP="0089505B">
      <w:pPr>
        <w:rPr>
          <w:rFonts w:asciiTheme="minorHAnsi" w:hAnsiTheme="minorHAnsi"/>
        </w:rPr>
      </w:pPr>
    </w:p>
    <w:p w:rsidR="00000508" w:rsidRPr="00297812" w:rsidRDefault="00000508" w:rsidP="000A7830">
      <w:pPr>
        <w:rPr>
          <w:rFonts w:asciiTheme="minorHAnsi" w:hAnsiTheme="minorHAnsi"/>
          <w:b/>
          <w:bCs/>
        </w:rPr>
      </w:pPr>
      <w:r w:rsidRPr="00297812">
        <w:rPr>
          <w:rFonts w:asciiTheme="minorHAnsi" w:hAnsiTheme="minorHAnsi"/>
          <w:b/>
          <w:bCs/>
        </w:rPr>
        <w:t>2.0 Scope</w:t>
      </w:r>
    </w:p>
    <w:p w:rsidR="00E74F88" w:rsidRDefault="004A5EDB" w:rsidP="00D25EC3">
      <w:pPr>
        <w:rPr>
          <w:rFonts w:asciiTheme="minorHAnsi" w:hAnsiTheme="minorHAnsi"/>
        </w:rPr>
      </w:pPr>
      <w:r w:rsidRPr="004A5EDB">
        <w:rPr>
          <w:rFonts w:asciiTheme="minorHAnsi" w:hAnsiTheme="minorHAnsi"/>
        </w:rPr>
        <w:t>This SOP is relevant to healthcare professionals that have received the STAMINA training.</w:t>
      </w:r>
    </w:p>
    <w:p w:rsidR="00297812" w:rsidRDefault="00297812" w:rsidP="000A7830">
      <w:pPr>
        <w:rPr>
          <w:rFonts w:asciiTheme="minorHAnsi" w:hAnsiTheme="minorHAnsi"/>
        </w:rPr>
      </w:pPr>
    </w:p>
    <w:p w:rsidR="00000508" w:rsidRDefault="00000508" w:rsidP="000A7830">
      <w:pPr>
        <w:rPr>
          <w:rFonts w:asciiTheme="minorHAnsi" w:hAnsiTheme="minorHAnsi"/>
          <w:b/>
          <w:bCs/>
        </w:rPr>
      </w:pPr>
      <w:r w:rsidRPr="00401131">
        <w:rPr>
          <w:rFonts w:asciiTheme="minorHAnsi" w:hAnsiTheme="minorHAnsi"/>
          <w:b/>
          <w:bCs/>
        </w:rPr>
        <w:t>3.0 Background</w:t>
      </w:r>
    </w:p>
    <w:p w:rsidR="004A5EDB" w:rsidRPr="004A5EDB" w:rsidRDefault="004A5EDB" w:rsidP="004A5EDB">
      <w:pPr>
        <w:rPr>
          <w:rFonts w:asciiTheme="minorHAnsi" w:hAnsiTheme="minorHAnsi"/>
        </w:rPr>
      </w:pPr>
      <w:r w:rsidRPr="004A5EDB">
        <w:rPr>
          <w:rFonts w:asciiTheme="minorHAnsi" w:hAnsiTheme="minorHAnsi"/>
        </w:rPr>
        <w:t>As part of the STAMINA intervention in the pre-pilot, men with prostate cancer on ADT will be eligible to take part in a 12 week supervised exercise intervention.  Healthcare professionals will be trained in the STAMINA intervention and expected to:</w:t>
      </w:r>
    </w:p>
    <w:p w:rsidR="004A5EDB" w:rsidRPr="004A5EDB" w:rsidRDefault="004A5EDB" w:rsidP="004A5EDB">
      <w:pPr>
        <w:rPr>
          <w:rFonts w:asciiTheme="minorHAnsi" w:hAnsiTheme="minorHAnsi"/>
        </w:rPr>
      </w:pPr>
      <w:r w:rsidRPr="004A5EDB">
        <w:rPr>
          <w:rFonts w:asciiTheme="minorHAnsi" w:hAnsiTheme="minorHAnsi"/>
        </w:rPr>
        <w:t>1.</w:t>
      </w:r>
      <w:r w:rsidRPr="004A5EDB">
        <w:rPr>
          <w:rFonts w:asciiTheme="minorHAnsi" w:hAnsiTheme="minorHAnsi"/>
        </w:rPr>
        <w:tab/>
        <w:t>Recommending exercise training</w:t>
      </w:r>
    </w:p>
    <w:p w:rsidR="004A5EDB" w:rsidRPr="004A5EDB" w:rsidRDefault="004A5EDB" w:rsidP="004A5EDB">
      <w:pPr>
        <w:rPr>
          <w:rFonts w:asciiTheme="minorHAnsi" w:hAnsiTheme="minorHAnsi"/>
        </w:rPr>
      </w:pPr>
      <w:r w:rsidRPr="004A5EDB">
        <w:rPr>
          <w:rFonts w:asciiTheme="minorHAnsi" w:hAnsiTheme="minorHAnsi"/>
        </w:rPr>
        <w:t>2.</w:t>
      </w:r>
      <w:r w:rsidRPr="004A5EDB">
        <w:rPr>
          <w:rFonts w:asciiTheme="minorHAnsi" w:hAnsiTheme="minorHAnsi"/>
        </w:rPr>
        <w:tab/>
        <w:t>Consider eligibility</w:t>
      </w:r>
    </w:p>
    <w:p w:rsidR="004A5EDB" w:rsidRPr="004A5EDB" w:rsidRDefault="004A5EDB" w:rsidP="004A5EDB">
      <w:pPr>
        <w:rPr>
          <w:rFonts w:asciiTheme="minorHAnsi" w:hAnsiTheme="minorHAnsi"/>
        </w:rPr>
      </w:pPr>
      <w:r w:rsidRPr="004A5EDB">
        <w:rPr>
          <w:rFonts w:asciiTheme="minorHAnsi" w:hAnsiTheme="minorHAnsi"/>
        </w:rPr>
        <w:t>3.</w:t>
      </w:r>
      <w:r w:rsidRPr="004A5EDB">
        <w:rPr>
          <w:rFonts w:asciiTheme="minorHAnsi" w:hAnsiTheme="minorHAnsi"/>
        </w:rPr>
        <w:tab/>
        <w:t>Provide patient information pack and materials</w:t>
      </w:r>
    </w:p>
    <w:p w:rsidR="004A5EDB" w:rsidRPr="004A5EDB" w:rsidRDefault="004A5EDB" w:rsidP="004A5EDB">
      <w:pPr>
        <w:rPr>
          <w:rFonts w:asciiTheme="minorHAnsi" w:hAnsiTheme="minorHAnsi"/>
        </w:rPr>
      </w:pPr>
      <w:r w:rsidRPr="004A5EDB">
        <w:rPr>
          <w:rFonts w:asciiTheme="minorHAnsi" w:hAnsiTheme="minorHAnsi"/>
        </w:rPr>
        <w:t>4.</w:t>
      </w:r>
      <w:r w:rsidRPr="004A5EDB">
        <w:rPr>
          <w:rFonts w:asciiTheme="minorHAnsi" w:hAnsiTheme="minorHAnsi"/>
        </w:rPr>
        <w:tab/>
        <w:t>Discuss barriers and facilitators to exercise</w:t>
      </w:r>
    </w:p>
    <w:p w:rsidR="004A5EDB" w:rsidRPr="004A5EDB" w:rsidRDefault="004A5EDB" w:rsidP="004A5EDB">
      <w:pPr>
        <w:rPr>
          <w:rFonts w:asciiTheme="minorHAnsi" w:hAnsiTheme="minorHAnsi"/>
        </w:rPr>
      </w:pPr>
      <w:r w:rsidRPr="004A5EDB">
        <w:rPr>
          <w:rFonts w:asciiTheme="minorHAnsi" w:hAnsiTheme="minorHAnsi"/>
        </w:rPr>
        <w:t>5.</w:t>
      </w:r>
      <w:r w:rsidRPr="004A5EDB">
        <w:rPr>
          <w:rFonts w:asciiTheme="minorHAnsi" w:hAnsiTheme="minorHAnsi"/>
        </w:rPr>
        <w:tab/>
        <w:t>Make an exercise referral</w:t>
      </w:r>
    </w:p>
    <w:p w:rsidR="004A5EDB" w:rsidRPr="004A5EDB" w:rsidRDefault="004A5EDB" w:rsidP="004A5EDB">
      <w:pPr>
        <w:rPr>
          <w:rFonts w:asciiTheme="minorHAnsi" w:hAnsiTheme="minorHAnsi"/>
        </w:rPr>
      </w:pPr>
      <w:r w:rsidRPr="004A5EDB">
        <w:rPr>
          <w:rFonts w:asciiTheme="minorHAnsi" w:hAnsiTheme="minorHAnsi"/>
        </w:rPr>
        <w:t>6.</w:t>
      </w:r>
      <w:r w:rsidRPr="004A5EDB">
        <w:rPr>
          <w:rFonts w:asciiTheme="minorHAnsi" w:hAnsiTheme="minorHAnsi"/>
        </w:rPr>
        <w:tab/>
        <w:t xml:space="preserve">Read, interpret and complete patient progress reports and provide feedback to the patient </w:t>
      </w:r>
    </w:p>
    <w:p w:rsidR="004A5EDB" w:rsidRPr="004A5EDB" w:rsidRDefault="004A5EDB" w:rsidP="004A5EDB">
      <w:pPr>
        <w:rPr>
          <w:rFonts w:asciiTheme="minorHAnsi" w:hAnsiTheme="minorHAnsi"/>
        </w:rPr>
      </w:pPr>
    </w:p>
    <w:p w:rsidR="0089505B" w:rsidRPr="004A5EDB" w:rsidRDefault="004A5EDB" w:rsidP="004A5EDB">
      <w:pPr>
        <w:rPr>
          <w:rFonts w:asciiTheme="minorHAnsi" w:hAnsiTheme="minorHAnsi"/>
        </w:rPr>
      </w:pPr>
      <w:r w:rsidRPr="004A5EDB">
        <w:rPr>
          <w:rFonts w:asciiTheme="minorHAnsi" w:hAnsiTheme="minorHAnsi"/>
        </w:rPr>
        <w:t>The consultations that include discussion of barriers and facilitators to exercise (4) and the patient progress report (6) will be audio-recorded via an encrypted Dictaphone to assess fidelity. Fidelity is a primary outcome of the pre-pilot to help optimise and refine the intervention prior to the main trial.</w:t>
      </w:r>
    </w:p>
    <w:p w:rsidR="00E74F88" w:rsidRDefault="00E74F88" w:rsidP="00E74F88">
      <w:pPr>
        <w:rPr>
          <w:rFonts w:asciiTheme="minorHAnsi" w:hAnsiTheme="minorHAnsi"/>
        </w:rPr>
      </w:pPr>
    </w:p>
    <w:p w:rsidR="00000508" w:rsidRDefault="00000508" w:rsidP="000A7830">
      <w:pPr>
        <w:rPr>
          <w:rFonts w:asciiTheme="minorHAnsi" w:hAnsiTheme="minorHAnsi"/>
          <w:b/>
          <w:bCs/>
        </w:rPr>
      </w:pPr>
      <w:r w:rsidRPr="00401131">
        <w:rPr>
          <w:rFonts w:asciiTheme="minorHAnsi" w:hAnsiTheme="minorHAnsi"/>
          <w:b/>
          <w:bCs/>
        </w:rPr>
        <w:t>4.0 Responsibilities</w:t>
      </w:r>
    </w:p>
    <w:p w:rsidR="004A5EDB" w:rsidRPr="004A5EDB" w:rsidRDefault="004A5EDB" w:rsidP="004A5EDB">
      <w:pPr>
        <w:rPr>
          <w:rFonts w:asciiTheme="minorHAnsi" w:hAnsiTheme="minorHAnsi"/>
        </w:rPr>
      </w:pPr>
      <w:r w:rsidRPr="004A5EDB">
        <w:rPr>
          <w:rFonts w:asciiTheme="minorHAnsi" w:hAnsiTheme="minorHAnsi"/>
        </w:rPr>
        <w:t>•</w:t>
      </w:r>
      <w:r w:rsidRPr="004A5EDB">
        <w:rPr>
          <w:rFonts w:asciiTheme="minorHAnsi" w:hAnsiTheme="minorHAnsi"/>
        </w:rPr>
        <w:tab/>
        <w:t>The NHS team have responsibility for recording and storing all data from the STAMINA study accurately and securely. The NHS team have responsibility for making sure that all transfer of research data to the SHU research team is done via the NHS.net email pathway.</w:t>
      </w:r>
    </w:p>
    <w:p w:rsidR="004A5EDB" w:rsidRPr="004A5EDB" w:rsidRDefault="004A5EDB" w:rsidP="004A5EDB">
      <w:pPr>
        <w:rPr>
          <w:rFonts w:asciiTheme="minorHAnsi" w:hAnsiTheme="minorHAnsi"/>
        </w:rPr>
      </w:pPr>
      <w:r w:rsidRPr="004A5EDB">
        <w:rPr>
          <w:rFonts w:asciiTheme="minorHAnsi" w:hAnsiTheme="minorHAnsi"/>
        </w:rPr>
        <w:t>•</w:t>
      </w:r>
      <w:r w:rsidRPr="004A5EDB">
        <w:rPr>
          <w:rFonts w:asciiTheme="minorHAnsi" w:hAnsiTheme="minorHAnsi"/>
        </w:rPr>
        <w:tab/>
        <w:t xml:space="preserve">The NHS site PI has overall responsibility for patient safety. </w:t>
      </w:r>
    </w:p>
    <w:p w:rsidR="00177E30" w:rsidRDefault="004A5EDB" w:rsidP="004A5EDB">
      <w:pPr>
        <w:rPr>
          <w:rFonts w:asciiTheme="minorHAnsi" w:hAnsiTheme="minorHAnsi"/>
        </w:rPr>
      </w:pPr>
      <w:r w:rsidRPr="004A5EDB">
        <w:rPr>
          <w:rFonts w:asciiTheme="minorHAnsi" w:hAnsiTheme="minorHAnsi"/>
        </w:rPr>
        <w:t>•</w:t>
      </w:r>
      <w:r w:rsidRPr="004A5EDB">
        <w:rPr>
          <w:rFonts w:asciiTheme="minorHAnsi" w:hAnsiTheme="minorHAnsi"/>
        </w:rPr>
        <w:tab/>
        <w:t>The SHU research team have responsibility of ensuring data is stored and communicated to NHS teams and with Nuffield Health sites accurately and securely.</w:t>
      </w:r>
    </w:p>
    <w:p w:rsidR="007B25AA" w:rsidRPr="007B25AA" w:rsidRDefault="007B25AA" w:rsidP="007B25AA">
      <w:pPr>
        <w:rPr>
          <w:rFonts w:asciiTheme="minorHAnsi" w:hAnsiTheme="minorHAnsi"/>
        </w:rPr>
      </w:pPr>
    </w:p>
    <w:p w:rsidR="00000508" w:rsidRDefault="00000508" w:rsidP="000A7830">
      <w:pPr>
        <w:rPr>
          <w:rFonts w:asciiTheme="minorHAnsi" w:hAnsiTheme="minorHAnsi"/>
          <w:b/>
          <w:bCs/>
        </w:rPr>
      </w:pPr>
      <w:r w:rsidRPr="002820BF">
        <w:rPr>
          <w:rFonts w:asciiTheme="minorHAnsi" w:hAnsiTheme="minorHAnsi"/>
          <w:b/>
          <w:bCs/>
        </w:rPr>
        <w:t>5.0 Procedure</w:t>
      </w:r>
    </w:p>
    <w:p w:rsidR="004A5EDB" w:rsidRPr="004A5EDB" w:rsidRDefault="004A5EDB" w:rsidP="000A7830">
      <w:pPr>
        <w:rPr>
          <w:rFonts w:asciiTheme="minorHAnsi" w:hAnsiTheme="minorHAnsi"/>
          <w:b/>
          <w:bCs/>
        </w:rPr>
      </w:pPr>
      <w:r w:rsidRPr="004A5EDB">
        <w:rPr>
          <w:rFonts w:asciiTheme="minorHAnsi" w:hAnsiTheme="minorHAnsi"/>
          <w:b/>
          <w:bCs/>
        </w:rPr>
        <w:t>Procedure for recording discussions around barriers and facilitators to exercise</w:t>
      </w:r>
    </w:p>
    <w:p w:rsidR="004A5EDB" w:rsidRPr="004A5EDB" w:rsidRDefault="004A5EDB" w:rsidP="009C1741">
      <w:pPr>
        <w:pStyle w:val="ListParagraph"/>
        <w:numPr>
          <w:ilvl w:val="0"/>
          <w:numId w:val="9"/>
        </w:numPr>
        <w:rPr>
          <w:rFonts w:asciiTheme="minorHAnsi" w:hAnsiTheme="minorHAnsi"/>
        </w:rPr>
      </w:pPr>
      <w:r w:rsidRPr="004A5EDB">
        <w:rPr>
          <w:rFonts w:asciiTheme="minorHAnsi" w:hAnsiTheme="minorHAnsi"/>
        </w:rPr>
        <w:t>Identify potentially eligible patients for STAMINA.</w:t>
      </w:r>
    </w:p>
    <w:p w:rsidR="004A5EDB" w:rsidRPr="004A5EDB" w:rsidRDefault="004A5EDB" w:rsidP="009C1741">
      <w:pPr>
        <w:pStyle w:val="ListParagraph"/>
        <w:numPr>
          <w:ilvl w:val="0"/>
          <w:numId w:val="9"/>
        </w:numPr>
        <w:rPr>
          <w:rFonts w:asciiTheme="minorHAnsi" w:hAnsiTheme="minorHAnsi"/>
        </w:rPr>
      </w:pPr>
      <w:r w:rsidRPr="004A5EDB">
        <w:rPr>
          <w:rFonts w:asciiTheme="minorHAnsi" w:hAnsiTheme="minorHAnsi"/>
        </w:rPr>
        <w:lastRenderedPageBreak/>
        <w:t xml:space="preserve">Turn on the Dictaphone prior to clinics where the potentially eligible patients will be seen, ensuring that the Dictaphone is fully charged. </w:t>
      </w:r>
    </w:p>
    <w:p w:rsidR="004A5EDB" w:rsidRPr="004A5EDB" w:rsidRDefault="004A5EDB" w:rsidP="009C1741">
      <w:pPr>
        <w:pStyle w:val="ListParagraph"/>
        <w:numPr>
          <w:ilvl w:val="0"/>
          <w:numId w:val="9"/>
        </w:numPr>
        <w:rPr>
          <w:rFonts w:asciiTheme="minorHAnsi" w:hAnsiTheme="minorHAnsi"/>
        </w:rPr>
      </w:pPr>
      <w:r w:rsidRPr="004A5EDB">
        <w:rPr>
          <w:rFonts w:asciiTheme="minorHAnsi" w:hAnsiTheme="minorHAnsi"/>
        </w:rPr>
        <w:t xml:space="preserve">If a patient is identified as eligible for the STAMINA programme, please make sure you record on the Dictaphone when you verbally request patient consent for the consultation to be recorded and their answer. </w:t>
      </w:r>
    </w:p>
    <w:p w:rsidR="004A5EDB" w:rsidRPr="004A5EDB" w:rsidRDefault="004A5EDB" w:rsidP="009C1741">
      <w:pPr>
        <w:pStyle w:val="ListParagraph"/>
        <w:numPr>
          <w:ilvl w:val="0"/>
          <w:numId w:val="9"/>
        </w:numPr>
        <w:rPr>
          <w:rFonts w:asciiTheme="minorHAnsi" w:hAnsiTheme="minorHAnsi"/>
        </w:rPr>
      </w:pPr>
      <w:r w:rsidRPr="004A5EDB">
        <w:rPr>
          <w:rFonts w:asciiTheme="minorHAnsi" w:hAnsiTheme="minorHAnsi"/>
        </w:rPr>
        <w:t>Please ensure the whole consultation is audio recorded.</w:t>
      </w:r>
    </w:p>
    <w:p w:rsidR="004A5EDB" w:rsidRPr="004A5EDB" w:rsidRDefault="004A5EDB" w:rsidP="009C1741">
      <w:pPr>
        <w:pStyle w:val="ListParagraph"/>
        <w:numPr>
          <w:ilvl w:val="0"/>
          <w:numId w:val="9"/>
        </w:numPr>
        <w:rPr>
          <w:rFonts w:asciiTheme="minorHAnsi" w:hAnsiTheme="minorHAnsi"/>
        </w:rPr>
      </w:pPr>
      <w:r w:rsidRPr="004A5EDB">
        <w:rPr>
          <w:rFonts w:asciiTheme="minorHAnsi" w:hAnsiTheme="minorHAnsi"/>
        </w:rPr>
        <w:t>Once finished recording, turn off the Dictaphone.</w:t>
      </w:r>
    </w:p>
    <w:p w:rsidR="004A5EDB" w:rsidRPr="004A5EDB" w:rsidRDefault="004A5EDB" w:rsidP="009C1741">
      <w:pPr>
        <w:pStyle w:val="ListParagraph"/>
        <w:numPr>
          <w:ilvl w:val="0"/>
          <w:numId w:val="9"/>
        </w:numPr>
        <w:rPr>
          <w:rFonts w:asciiTheme="minorHAnsi" w:hAnsiTheme="minorHAnsi"/>
        </w:rPr>
      </w:pPr>
      <w:r w:rsidRPr="004A5EDB">
        <w:rPr>
          <w:rFonts w:asciiTheme="minorHAnsi" w:hAnsiTheme="minorHAnsi"/>
        </w:rPr>
        <w:t>When not in use, store the Dictaphone in a locked cabinet, in a locked room that only STAMINA trained healthcare professionals can access.</w:t>
      </w:r>
    </w:p>
    <w:p w:rsidR="005639F3" w:rsidRDefault="004A5EDB" w:rsidP="009C1741">
      <w:pPr>
        <w:pStyle w:val="ListParagraph"/>
        <w:numPr>
          <w:ilvl w:val="0"/>
          <w:numId w:val="9"/>
        </w:numPr>
        <w:rPr>
          <w:rFonts w:asciiTheme="minorHAnsi" w:hAnsiTheme="minorHAnsi"/>
        </w:rPr>
      </w:pPr>
      <w:r w:rsidRPr="004A5EDB">
        <w:rPr>
          <w:rFonts w:asciiTheme="minorHAnsi" w:hAnsiTheme="minorHAnsi"/>
        </w:rPr>
        <w:t>The research team will collect data from the Dictaphones every 2 weeks (at a minimum).</w:t>
      </w:r>
    </w:p>
    <w:p w:rsidR="004A5EDB" w:rsidRDefault="004A5EDB" w:rsidP="004A5EDB">
      <w:pPr>
        <w:pStyle w:val="ListParagraph"/>
        <w:rPr>
          <w:rFonts w:asciiTheme="minorHAnsi" w:hAnsiTheme="minorHAnsi"/>
        </w:rPr>
      </w:pPr>
    </w:p>
    <w:p w:rsidR="004A5EDB" w:rsidRPr="004A5EDB" w:rsidRDefault="004A5EDB" w:rsidP="004A5EDB">
      <w:pPr>
        <w:pStyle w:val="Heading3"/>
        <w:rPr>
          <w:rFonts w:ascii="Calibri" w:hAnsi="Calibri"/>
        </w:rPr>
      </w:pPr>
      <w:proofErr w:type="gramStart"/>
      <w:r w:rsidRPr="004A5EDB">
        <w:rPr>
          <w:rFonts w:ascii="Calibri" w:hAnsi="Calibri"/>
        </w:rPr>
        <w:t>Procedure for recording discussions around the progress report.</w:t>
      </w:r>
      <w:proofErr w:type="gramEnd"/>
      <w:r w:rsidRPr="004A5EDB">
        <w:rPr>
          <w:rFonts w:ascii="Calibri" w:hAnsi="Calibri"/>
        </w:rPr>
        <w:t xml:space="preserve">  Where a progress report has been received, follow the below procedure to ensure the consultation is recorded</w:t>
      </w:r>
    </w:p>
    <w:p w:rsidR="004A5EDB" w:rsidRDefault="004A5EDB" w:rsidP="004A5EDB">
      <w:pPr>
        <w:pStyle w:val="ListParagraph"/>
        <w:rPr>
          <w:rFonts w:asciiTheme="minorHAnsi" w:hAnsiTheme="minorHAnsi"/>
        </w:rPr>
      </w:pPr>
    </w:p>
    <w:p w:rsidR="004A5EDB" w:rsidRPr="004A5EDB" w:rsidRDefault="004A5EDB" w:rsidP="009C1741">
      <w:pPr>
        <w:pStyle w:val="ListParagraph"/>
        <w:numPr>
          <w:ilvl w:val="0"/>
          <w:numId w:val="10"/>
        </w:numPr>
        <w:rPr>
          <w:rFonts w:asciiTheme="minorHAnsi" w:hAnsiTheme="minorHAnsi"/>
        </w:rPr>
      </w:pPr>
      <w:r w:rsidRPr="004A5EDB">
        <w:rPr>
          <w:rFonts w:asciiTheme="minorHAnsi" w:hAnsiTheme="minorHAnsi"/>
        </w:rPr>
        <w:t xml:space="preserve">Turn on the Dictaphone prior to clinics ensuring that the Dictaphone is sufficiently charged. </w:t>
      </w:r>
    </w:p>
    <w:p w:rsidR="004A5EDB" w:rsidRPr="004A5EDB" w:rsidRDefault="004A5EDB" w:rsidP="009C1741">
      <w:pPr>
        <w:pStyle w:val="ListParagraph"/>
        <w:numPr>
          <w:ilvl w:val="0"/>
          <w:numId w:val="10"/>
        </w:numPr>
        <w:rPr>
          <w:rFonts w:asciiTheme="minorHAnsi" w:hAnsiTheme="minorHAnsi"/>
        </w:rPr>
      </w:pPr>
      <w:r w:rsidRPr="004A5EDB">
        <w:rPr>
          <w:rFonts w:asciiTheme="minorHAnsi" w:hAnsiTheme="minorHAnsi"/>
        </w:rPr>
        <w:t xml:space="preserve">Follow the steps from section 5 to obtain verbal consent for recording. </w:t>
      </w:r>
    </w:p>
    <w:p w:rsidR="004A5EDB" w:rsidRPr="004A5EDB" w:rsidRDefault="004A5EDB" w:rsidP="009C1741">
      <w:pPr>
        <w:pStyle w:val="ListParagraph"/>
        <w:numPr>
          <w:ilvl w:val="0"/>
          <w:numId w:val="10"/>
        </w:numPr>
        <w:rPr>
          <w:rFonts w:asciiTheme="minorHAnsi" w:hAnsiTheme="minorHAnsi"/>
        </w:rPr>
      </w:pPr>
      <w:r w:rsidRPr="004A5EDB">
        <w:rPr>
          <w:rFonts w:asciiTheme="minorHAnsi" w:hAnsiTheme="minorHAnsi"/>
        </w:rPr>
        <w:t>Audio record the consultation.</w:t>
      </w:r>
    </w:p>
    <w:p w:rsidR="004A5EDB" w:rsidRPr="004A5EDB" w:rsidRDefault="004A5EDB" w:rsidP="009C1741">
      <w:pPr>
        <w:pStyle w:val="ListParagraph"/>
        <w:numPr>
          <w:ilvl w:val="0"/>
          <w:numId w:val="10"/>
        </w:numPr>
        <w:rPr>
          <w:rFonts w:asciiTheme="minorHAnsi" w:hAnsiTheme="minorHAnsi"/>
        </w:rPr>
      </w:pPr>
      <w:r w:rsidRPr="004A5EDB">
        <w:rPr>
          <w:rFonts w:asciiTheme="minorHAnsi" w:hAnsiTheme="minorHAnsi"/>
        </w:rPr>
        <w:t>Once finished recording, turn off the Dictaphone.</w:t>
      </w:r>
    </w:p>
    <w:p w:rsidR="004A5EDB" w:rsidRPr="004A5EDB" w:rsidRDefault="004A5EDB" w:rsidP="009C1741">
      <w:pPr>
        <w:pStyle w:val="ListParagraph"/>
        <w:numPr>
          <w:ilvl w:val="0"/>
          <w:numId w:val="10"/>
        </w:numPr>
        <w:rPr>
          <w:rFonts w:asciiTheme="minorHAnsi" w:hAnsiTheme="minorHAnsi"/>
        </w:rPr>
      </w:pPr>
      <w:r w:rsidRPr="004A5EDB">
        <w:rPr>
          <w:rFonts w:asciiTheme="minorHAnsi" w:hAnsiTheme="minorHAnsi"/>
        </w:rPr>
        <w:t>When not in use, store the Dictaphone in a locked cabinet, in a locked room that only STAMINA trained healthcare professionals can access.</w:t>
      </w:r>
    </w:p>
    <w:p w:rsidR="004A5EDB" w:rsidRPr="004A5EDB" w:rsidRDefault="004A5EDB" w:rsidP="009C1741">
      <w:pPr>
        <w:pStyle w:val="ListParagraph"/>
        <w:numPr>
          <w:ilvl w:val="0"/>
          <w:numId w:val="10"/>
        </w:numPr>
        <w:rPr>
          <w:rFonts w:asciiTheme="minorHAnsi" w:hAnsiTheme="minorHAnsi"/>
        </w:rPr>
      </w:pPr>
      <w:r w:rsidRPr="004A5EDB">
        <w:rPr>
          <w:rFonts w:asciiTheme="minorHAnsi" w:hAnsiTheme="minorHAnsi"/>
        </w:rPr>
        <w:t>The research team will collect data from the Dictaphones every 2 weeks (at a minimum).</w:t>
      </w:r>
    </w:p>
    <w:p w:rsidR="004A5EDB" w:rsidRPr="004A5EDB" w:rsidRDefault="004A5EDB" w:rsidP="009C1741">
      <w:pPr>
        <w:pStyle w:val="ListParagraph"/>
        <w:rPr>
          <w:rFonts w:asciiTheme="minorHAnsi" w:hAnsiTheme="minorHAnsi"/>
        </w:rPr>
      </w:pPr>
    </w:p>
    <w:p w:rsidR="00177E30" w:rsidRDefault="00177E30" w:rsidP="000A7830">
      <w:pPr>
        <w:rPr>
          <w:rFonts w:asciiTheme="minorHAnsi" w:hAnsiTheme="minorHAnsi"/>
          <w:b/>
          <w:bCs/>
        </w:rPr>
      </w:pPr>
    </w:p>
    <w:p w:rsidR="00000508" w:rsidRPr="002820BF" w:rsidRDefault="00000508" w:rsidP="000A7830">
      <w:pPr>
        <w:rPr>
          <w:rFonts w:asciiTheme="minorHAnsi" w:hAnsiTheme="minorHAnsi"/>
          <w:b/>
          <w:bCs/>
        </w:rPr>
      </w:pPr>
      <w:r w:rsidRPr="002820BF">
        <w:rPr>
          <w:rFonts w:asciiTheme="minorHAnsi" w:hAnsiTheme="minorHAnsi"/>
          <w:b/>
          <w:bCs/>
        </w:rPr>
        <w:t>6.0 References, Related SOPs, Web links</w:t>
      </w:r>
    </w:p>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356D14" w:rsidRDefault="00356D14"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Default="00D61726" w:rsidP="007426C0">
      <w:pPr>
        <w:rPr>
          <w:rFonts w:asciiTheme="minorHAnsi" w:hAnsiTheme="minorHAnsi"/>
        </w:rPr>
      </w:pPr>
    </w:p>
    <w:p w:rsidR="00D61726" w:rsidRPr="007426C0" w:rsidRDefault="001938AB" w:rsidP="00E246FD">
      <w:pPr>
        <w:rPr>
          <w:rFonts w:asciiTheme="minorHAnsi" w:hAnsiTheme="minorHAnsi"/>
        </w:rPr>
      </w:pPr>
      <w:r>
        <w:rPr>
          <w:rFonts w:asciiTheme="minorHAnsi" w:hAnsiTheme="minorHAnsi"/>
          <w:noProof/>
          <w:lang w:val="en-US"/>
        </w:rPr>
        <w:fldChar w:fldCharType="begin"/>
      </w:r>
      <w:r>
        <w:rPr>
          <w:rFonts w:asciiTheme="minorHAnsi" w:hAnsiTheme="minorHAnsi"/>
        </w:rPr>
        <w:instrText xml:space="preserve"> ADDIN EN.REFLIST </w:instrText>
      </w:r>
      <w:r>
        <w:rPr>
          <w:rFonts w:asciiTheme="minorHAnsi" w:hAnsiTheme="minorHAnsi"/>
          <w:noProof/>
          <w:lang w:val="en-US"/>
        </w:rPr>
        <w:fldChar w:fldCharType="end"/>
      </w:r>
    </w:p>
    <w:sectPr w:rsidR="00D61726" w:rsidRPr="007426C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F2" w:rsidRDefault="00DC16F2" w:rsidP="007426C0">
      <w:r>
        <w:separator/>
      </w:r>
    </w:p>
  </w:endnote>
  <w:endnote w:type="continuationSeparator" w:id="0">
    <w:p w:rsidR="00DC16F2" w:rsidRDefault="00DC16F2" w:rsidP="007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F2" w:rsidRDefault="00DC16F2" w:rsidP="007426C0">
      <w:r>
        <w:separator/>
      </w:r>
    </w:p>
  </w:footnote>
  <w:footnote w:type="continuationSeparator" w:id="0">
    <w:p w:rsidR="00DC16F2" w:rsidRDefault="00DC16F2" w:rsidP="0074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C0" w:rsidRDefault="007426C0">
    <w:pPr>
      <w:pStyle w:val="Header"/>
    </w:pPr>
    <w:r>
      <w:rPr>
        <w:noProof/>
      </w:rPr>
      <w:drawing>
        <wp:anchor distT="0" distB="0" distL="114300" distR="114300" simplePos="0" relativeHeight="251658240" behindDoc="0" locked="0" layoutInCell="1" allowOverlap="1">
          <wp:simplePos x="0" y="0"/>
          <wp:positionH relativeFrom="column">
            <wp:posOffset>-643890</wp:posOffset>
          </wp:positionH>
          <wp:positionV relativeFrom="paragraph">
            <wp:posOffset>-287655</wp:posOffset>
          </wp:positionV>
          <wp:extent cx="6956425" cy="908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6425" cy="908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03"/>
    <w:multiLevelType w:val="hybridMultilevel"/>
    <w:tmpl w:val="4082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009AF"/>
    <w:multiLevelType w:val="hybridMultilevel"/>
    <w:tmpl w:val="553AF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26F39"/>
    <w:multiLevelType w:val="hybridMultilevel"/>
    <w:tmpl w:val="B7DA9596"/>
    <w:lvl w:ilvl="0" w:tplc="F3602BDA">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864FF"/>
    <w:multiLevelType w:val="hybridMultilevel"/>
    <w:tmpl w:val="8E62C3D0"/>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17715"/>
    <w:multiLevelType w:val="hybridMultilevel"/>
    <w:tmpl w:val="825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FF1F99"/>
    <w:multiLevelType w:val="hybridMultilevel"/>
    <w:tmpl w:val="AEAC7F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1F1A85"/>
    <w:multiLevelType w:val="hybridMultilevel"/>
    <w:tmpl w:val="24ECFB20"/>
    <w:lvl w:ilvl="0" w:tplc="4FC804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DF7C73"/>
    <w:multiLevelType w:val="hybridMultilevel"/>
    <w:tmpl w:val="58D41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C13F68"/>
    <w:multiLevelType w:val="hybridMultilevel"/>
    <w:tmpl w:val="4FF6E784"/>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306478"/>
    <w:multiLevelType w:val="hybridMultilevel"/>
    <w:tmpl w:val="16B20C58"/>
    <w:lvl w:ilvl="0" w:tplc="4FC804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9"/>
  </w:num>
  <w:num w:numId="7">
    <w:abstractNumId w:val="2"/>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zv2zp5wp2fxnespa0pdwp1rs5e2d555222&quot;&gt;Big Endnote library&lt;record-ids&gt;&lt;item&gt;51&lt;/item&gt;&lt;item&gt;55&lt;/item&gt;&lt;item&gt;5794&lt;/item&gt;&lt;item&gt;5796&lt;/item&gt;&lt;/record-ids&gt;&lt;/item&gt;&lt;/Libraries&gt;"/>
  </w:docVars>
  <w:rsids>
    <w:rsidRoot w:val="007426C0"/>
    <w:rsid w:val="00000508"/>
    <w:rsid w:val="000012D9"/>
    <w:rsid w:val="00003884"/>
    <w:rsid w:val="00007CFC"/>
    <w:rsid w:val="00082093"/>
    <w:rsid w:val="000A7830"/>
    <w:rsid w:val="001063D2"/>
    <w:rsid w:val="001451A7"/>
    <w:rsid w:val="00160C2B"/>
    <w:rsid w:val="00177E30"/>
    <w:rsid w:val="001838BF"/>
    <w:rsid w:val="001938AB"/>
    <w:rsid w:val="00244ACA"/>
    <w:rsid w:val="00276030"/>
    <w:rsid w:val="002820BF"/>
    <w:rsid w:val="002841D4"/>
    <w:rsid w:val="00297812"/>
    <w:rsid w:val="002B2C6B"/>
    <w:rsid w:val="002B3B37"/>
    <w:rsid w:val="00333C32"/>
    <w:rsid w:val="00335D9D"/>
    <w:rsid w:val="00356D14"/>
    <w:rsid w:val="00366579"/>
    <w:rsid w:val="00386A98"/>
    <w:rsid w:val="003E09A2"/>
    <w:rsid w:val="003E65F6"/>
    <w:rsid w:val="00401131"/>
    <w:rsid w:val="004028F7"/>
    <w:rsid w:val="00422552"/>
    <w:rsid w:val="00450632"/>
    <w:rsid w:val="00472A93"/>
    <w:rsid w:val="0049210F"/>
    <w:rsid w:val="004A5EDB"/>
    <w:rsid w:val="004B5768"/>
    <w:rsid w:val="004B64C5"/>
    <w:rsid w:val="004E7CA4"/>
    <w:rsid w:val="0051163D"/>
    <w:rsid w:val="005460BE"/>
    <w:rsid w:val="005540CC"/>
    <w:rsid w:val="005607E8"/>
    <w:rsid w:val="005639F3"/>
    <w:rsid w:val="00564E52"/>
    <w:rsid w:val="00570BB2"/>
    <w:rsid w:val="00586652"/>
    <w:rsid w:val="00594B11"/>
    <w:rsid w:val="0059647D"/>
    <w:rsid w:val="005E749A"/>
    <w:rsid w:val="006110C1"/>
    <w:rsid w:val="00690503"/>
    <w:rsid w:val="006B2A43"/>
    <w:rsid w:val="006C6D01"/>
    <w:rsid w:val="006D2B1A"/>
    <w:rsid w:val="006E4474"/>
    <w:rsid w:val="00727FF6"/>
    <w:rsid w:val="00741DA5"/>
    <w:rsid w:val="007426C0"/>
    <w:rsid w:val="00783743"/>
    <w:rsid w:val="0078643E"/>
    <w:rsid w:val="007B25AA"/>
    <w:rsid w:val="007C7E03"/>
    <w:rsid w:val="007D45B2"/>
    <w:rsid w:val="00801A0D"/>
    <w:rsid w:val="0080253A"/>
    <w:rsid w:val="00803377"/>
    <w:rsid w:val="00833C09"/>
    <w:rsid w:val="00864D47"/>
    <w:rsid w:val="0088116D"/>
    <w:rsid w:val="0089505B"/>
    <w:rsid w:val="008B5663"/>
    <w:rsid w:val="008F263E"/>
    <w:rsid w:val="0091099E"/>
    <w:rsid w:val="00957912"/>
    <w:rsid w:val="00986BA9"/>
    <w:rsid w:val="009A7B08"/>
    <w:rsid w:val="009B6646"/>
    <w:rsid w:val="009C1741"/>
    <w:rsid w:val="009C37C8"/>
    <w:rsid w:val="009C3B5C"/>
    <w:rsid w:val="00A0183E"/>
    <w:rsid w:val="00A244A1"/>
    <w:rsid w:val="00A3348C"/>
    <w:rsid w:val="00A36A06"/>
    <w:rsid w:val="00A5644A"/>
    <w:rsid w:val="00A709DD"/>
    <w:rsid w:val="00AE4219"/>
    <w:rsid w:val="00B222E6"/>
    <w:rsid w:val="00B375DB"/>
    <w:rsid w:val="00B67C1A"/>
    <w:rsid w:val="00B77080"/>
    <w:rsid w:val="00BE2AB2"/>
    <w:rsid w:val="00C57CB6"/>
    <w:rsid w:val="00C707A2"/>
    <w:rsid w:val="00C71C4F"/>
    <w:rsid w:val="00C92B45"/>
    <w:rsid w:val="00CE21DF"/>
    <w:rsid w:val="00D232E4"/>
    <w:rsid w:val="00D25EC3"/>
    <w:rsid w:val="00D46357"/>
    <w:rsid w:val="00D61726"/>
    <w:rsid w:val="00D63827"/>
    <w:rsid w:val="00D71F43"/>
    <w:rsid w:val="00DA4E13"/>
    <w:rsid w:val="00DC16F2"/>
    <w:rsid w:val="00DC3A6B"/>
    <w:rsid w:val="00DC7B71"/>
    <w:rsid w:val="00DD0708"/>
    <w:rsid w:val="00E21768"/>
    <w:rsid w:val="00E246FD"/>
    <w:rsid w:val="00E24DB5"/>
    <w:rsid w:val="00E46D45"/>
    <w:rsid w:val="00E74F88"/>
    <w:rsid w:val="00E866B2"/>
    <w:rsid w:val="00EC1144"/>
    <w:rsid w:val="00F520EB"/>
    <w:rsid w:val="00F673ED"/>
    <w:rsid w:val="00F920F9"/>
    <w:rsid w:val="00FA599E"/>
    <w:rsid w:val="00FE6369"/>
    <w:rsid w:val="00FF52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C0"/>
    <w:pPr>
      <w:spacing w:after="0" w:line="240" w:lineRule="auto"/>
    </w:pPr>
    <w:rPr>
      <w:rFonts w:ascii="Times New Roman" w:eastAsia="Times New Roman" w:hAnsi="Times New Roman" w:cs="Times New Roman"/>
      <w:lang w:eastAsia="en-US"/>
    </w:rPr>
  </w:style>
  <w:style w:type="paragraph" w:styleId="Heading3">
    <w:name w:val="heading 3"/>
    <w:basedOn w:val="Normal"/>
    <w:next w:val="Normal"/>
    <w:link w:val="Heading3Char"/>
    <w:uiPriority w:val="9"/>
    <w:unhideWhenUsed/>
    <w:qFormat/>
    <w:rsid w:val="004A5EDB"/>
    <w:pPr>
      <w:spacing w:before="200" w:line="271" w:lineRule="auto"/>
      <w:outlineLvl w:val="2"/>
    </w:pPr>
    <w:rPr>
      <w:rFonts w:ascii="Arial" w:eastAsia="MS Gothic" w:hAnsi="Arial"/>
      <w:b/>
      <w:bCs/>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HeaderChar">
    <w:name w:val="Header Char"/>
    <w:basedOn w:val="DefaultParagraphFont"/>
    <w:link w:val="Header"/>
    <w:uiPriority w:val="99"/>
    <w:rsid w:val="007426C0"/>
  </w:style>
  <w:style w:type="paragraph" w:styleId="Footer">
    <w:name w:val="footer"/>
    <w:basedOn w:val="Normal"/>
    <w:link w:val="Foot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FooterChar">
    <w:name w:val="Footer Char"/>
    <w:basedOn w:val="DefaultParagraphFont"/>
    <w:link w:val="Footer"/>
    <w:uiPriority w:val="99"/>
    <w:rsid w:val="007426C0"/>
  </w:style>
  <w:style w:type="paragraph" w:styleId="BalloonText">
    <w:name w:val="Balloon Text"/>
    <w:basedOn w:val="Normal"/>
    <w:link w:val="BalloonTextChar"/>
    <w:uiPriority w:val="99"/>
    <w:semiHidden/>
    <w:unhideWhenUsed/>
    <w:rsid w:val="007426C0"/>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7426C0"/>
    <w:rPr>
      <w:rFonts w:ascii="Tahoma" w:hAnsi="Tahoma" w:cs="Tahoma"/>
      <w:sz w:val="16"/>
      <w:szCs w:val="16"/>
    </w:rPr>
  </w:style>
  <w:style w:type="paragraph" w:styleId="TOC1">
    <w:name w:val="toc 1"/>
    <w:basedOn w:val="Normal"/>
    <w:next w:val="Normal"/>
    <w:autoRedefine/>
    <w:uiPriority w:val="39"/>
    <w:rsid w:val="000A7830"/>
    <w:rPr>
      <w:rFonts w:ascii="Arial" w:hAnsi="Arial"/>
      <w:sz w:val="20"/>
      <w:lang w:eastAsia="en-GB"/>
    </w:rPr>
  </w:style>
  <w:style w:type="paragraph" w:styleId="TOC3">
    <w:name w:val="toc 3"/>
    <w:basedOn w:val="Normal"/>
    <w:next w:val="Normal"/>
    <w:autoRedefine/>
    <w:uiPriority w:val="39"/>
    <w:rsid w:val="000A7830"/>
    <w:pPr>
      <w:tabs>
        <w:tab w:val="right" w:leader="dot" w:pos="8296"/>
      </w:tabs>
    </w:pPr>
    <w:rPr>
      <w:rFonts w:ascii="Arial" w:hAnsi="Arial"/>
      <w:sz w:val="20"/>
      <w:lang w:eastAsia="en-GB"/>
    </w:rPr>
  </w:style>
  <w:style w:type="paragraph" w:styleId="ListParagraph">
    <w:name w:val="List Paragraph"/>
    <w:basedOn w:val="Normal"/>
    <w:uiPriority w:val="34"/>
    <w:qFormat/>
    <w:rsid w:val="002820BF"/>
    <w:pPr>
      <w:ind w:left="720"/>
      <w:contextualSpacing/>
    </w:pPr>
  </w:style>
  <w:style w:type="paragraph" w:customStyle="1" w:styleId="EndNoteBibliographyTitle">
    <w:name w:val="EndNote Bibliography Title"/>
    <w:basedOn w:val="Normal"/>
    <w:link w:val="EndNoteBibliographyTitleChar"/>
    <w:rsid w:val="001938AB"/>
    <w:pPr>
      <w:jc w:val="center"/>
    </w:pPr>
    <w:rPr>
      <w:noProof/>
      <w:lang w:val="en-US"/>
    </w:rPr>
  </w:style>
  <w:style w:type="character" w:customStyle="1" w:styleId="EndNoteBibliographyTitleChar">
    <w:name w:val="EndNote Bibliography Title Char"/>
    <w:basedOn w:val="DefaultParagraphFont"/>
    <w:link w:val="EndNoteBibliographyTitle"/>
    <w:rsid w:val="001938AB"/>
    <w:rPr>
      <w:rFonts w:ascii="Times New Roman" w:eastAsia="Times New Roman" w:hAnsi="Times New Roman" w:cs="Times New Roman"/>
      <w:noProof/>
      <w:lang w:val="en-US" w:eastAsia="en-US"/>
    </w:rPr>
  </w:style>
  <w:style w:type="paragraph" w:customStyle="1" w:styleId="EndNoteBibliography">
    <w:name w:val="EndNote Bibliography"/>
    <w:basedOn w:val="Normal"/>
    <w:link w:val="EndNoteBibliographyChar"/>
    <w:rsid w:val="001938AB"/>
    <w:rPr>
      <w:noProof/>
      <w:lang w:val="en-US"/>
    </w:rPr>
  </w:style>
  <w:style w:type="character" w:customStyle="1" w:styleId="EndNoteBibliographyChar">
    <w:name w:val="EndNote Bibliography Char"/>
    <w:basedOn w:val="DefaultParagraphFont"/>
    <w:link w:val="EndNoteBibliography"/>
    <w:rsid w:val="001938AB"/>
    <w:rPr>
      <w:rFonts w:ascii="Times New Roman" w:eastAsia="Times New Roman" w:hAnsi="Times New Roman" w:cs="Times New Roman"/>
      <w:noProof/>
      <w:lang w:val="en-US" w:eastAsia="en-US"/>
    </w:rPr>
  </w:style>
  <w:style w:type="character" w:customStyle="1" w:styleId="Heading3Char">
    <w:name w:val="Heading 3 Char"/>
    <w:basedOn w:val="DefaultParagraphFont"/>
    <w:link w:val="Heading3"/>
    <w:uiPriority w:val="9"/>
    <w:rsid w:val="004A5EDB"/>
    <w:rPr>
      <w:rFonts w:eastAsia="MS Gothic" w:cs="Times New Roman"/>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C0"/>
    <w:pPr>
      <w:spacing w:after="0" w:line="240" w:lineRule="auto"/>
    </w:pPr>
    <w:rPr>
      <w:rFonts w:ascii="Times New Roman" w:eastAsia="Times New Roman" w:hAnsi="Times New Roman" w:cs="Times New Roman"/>
      <w:lang w:eastAsia="en-US"/>
    </w:rPr>
  </w:style>
  <w:style w:type="paragraph" w:styleId="Heading3">
    <w:name w:val="heading 3"/>
    <w:basedOn w:val="Normal"/>
    <w:next w:val="Normal"/>
    <w:link w:val="Heading3Char"/>
    <w:uiPriority w:val="9"/>
    <w:unhideWhenUsed/>
    <w:qFormat/>
    <w:rsid w:val="004A5EDB"/>
    <w:pPr>
      <w:spacing w:before="200" w:line="271" w:lineRule="auto"/>
      <w:outlineLvl w:val="2"/>
    </w:pPr>
    <w:rPr>
      <w:rFonts w:ascii="Arial" w:eastAsia="MS Gothic" w:hAnsi="Arial"/>
      <w:b/>
      <w:bCs/>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HeaderChar">
    <w:name w:val="Header Char"/>
    <w:basedOn w:val="DefaultParagraphFont"/>
    <w:link w:val="Header"/>
    <w:uiPriority w:val="99"/>
    <w:rsid w:val="007426C0"/>
  </w:style>
  <w:style w:type="paragraph" w:styleId="Footer">
    <w:name w:val="footer"/>
    <w:basedOn w:val="Normal"/>
    <w:link w:val="FooterChar"/>
    <w:uiPriority w:val="99"/>
    <w:unhideWhenUsed/>
    <w:rsid w:val="007426C0"/>
    <w:pPr>
      <w:tabs>
        <w:tab w:val="center" w:pos="4513"/>
        <w:tab w:val="right" w:pos="9026"/>
      </w:tabs>
    </w:pPr>
    <w:rPr>
      <w:rFonts w:ascii="Arial" w:eastAsiaTheme="minorEastAsia" w:hAnsi="Arial" w:cs="Arial"/>
      <w:lang w:eastAsia="ja-JP"/>
    </w:rPr>
  </w:style>
  <w:style w:type="character" w:customStyle="1" w:styleId="FooterChar">
    <w:name w:val="Footer Char"/>
    <w:basedOn w:val="DefaultParagraphFont"/>
    <w:link w:val="Footer"/>
    <w:uiPriority w:val="99"/>
    <w:rsid w:val="007426C0"/>
  </w:style>
  <w:style w:type="paragraph" w:styleId="BalloonText">
    <w:name w:val="Balloon Text"/>
    <w:basedOn w:val="Normal"/>
    <w:link w:val="BalloonTextChar"/>
    <w:uiPriority w:val="99"/>
    <w:semiHidden/>
    <w:unhideWhenUsed/>
    <w:rsid w:val="007426C0"/>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7426C0"/>
    <w:rPr>
      <w:rFonts w:ascii="Tahoma" w:hAnsi="Tahoma" w:cs="Tahoma"/>
      <w:sz w:val="16"/>
      <w:szCs w:val="16"/>
    </w:rPr>
  </w:style>
  <w:style w:type="paragraph" w:styleId="TOC1">
    <w:name w:val="toc 1"/>
    <w:basedOn w:val="Normal"/>
    <w:next w:val="Normal"/>
    <w:autoRedefine/>
    <w:uiPriority w:val="39"/>
    <w:rsid w:val="000A7830"/>
    <w:rPr>
      <w:rFonts w:ascii="Arial" w:hAnsi="Arial"/>
      <w:sz w:val="20"/>
      <w:lang w:eastAsia="en-GB"/>
    </w:rPr>
  </w:style>
  <w:style w:type="paragraph" w:styleId="TOC3">
    <w:name w:val="toc 3"/>
    <w:basedOn w:val="Normal"/>
    <w:next w:val="Normal"/>
    <w:autoRedefine/>
    <w:uiPriority w:val="39"/>
    <w:rsid w:val="000A7830"/>
    <w:pPr>
      <w:tabs>
        <w:tab w:val="right" w:leader="dot" w:pos="8296"/>
      </w:tabs>
    </w:pPr>
    <w:rPr>
      <w:rFonts w:ascii="Arial" w:hAnsi="Arial"/>
      <w:sz w:val="20"/>
      <w:lang w:eastAsia="en-GB"/>
    </w:rPr>
  </w:style>
  <w:style w:type="paragraph" w:styleId="ListParagraph">
    <w:name w:val="List Paragraph"/>
    <w:basedOn w:val="Normal"/>
    <w:uiPriority w:val="34"/>
    <w:qFormat/>
    <w:rsid w:val="002820BF"/>
    <w:pPr>
      <w:ind w:left="720"/>
      <w:contextualSpacing/>
    </w:pPr>
  </w:style>
  <w:style w:type="paragraph" w:customStyle="1" w:styleId="EndNoteBibliographyTitle">
    <w:name w:val="EndNote Bibliography Title"/>
    <w:basedOn w:val="Normal"/>
    <w:link w:val="EndNoteBibliographyTitleChar"/>
    <w:rsid w:val="001938AB"/>
    <w:pPr>
      <w:jc w:val="center"/>
    </w:pPr>
    <w:rPr>
      <w:noProof/>
      <w:lang w:val="en-US"/>
    </w:rPr>
  </w:style>
  <w:style w:type="character" w:customStyle="1" w:styleId="EndNoteBibliographyTitleChar">
    <w:name w:val="EndNote Bibliography Title Char"/>
    <w:basedOn w:val="DefaultParagraphFont"/>
    <w:link w:val="EndNoteBibliographyTitle"/>
    <w:rsid w:val="001938AB"/>
    <w:rPr>
      <w:rFonts w:ascii="Times New Roman" w:eastAsia="Times New Roman" w:hAnsi="Times New Roman" w:cs="Times New Roman"/>
      <w:noProof/>
      <w:lang w:val="en-US" w:eastAsia="en-US"/>
    </w:rPr>
  </w:style>
  <w:style w:type="paragraph" w:customStyle="1" w:styleId="EndNoteBibliography">
    <w:name w:val="EndNote Bibliography"/>
    <w:basedOn w:val="Normal"/>
    <w:link w:val="EndNoteBibliographyChar"/>
    <w:rsid w:val="001938AB"/>
    <w:rPr>
      <w:noProof/>
      <w:lang w:val="en-US"/>
    </w:rPr>
  </w:style>
  <w:style w:type="character" w:customStyle="1" w:styleId="EndNoteBibliographyChar">
    <w:name w:val="EndNote Bibliography Char"/>
    <w:basedOn w:val="DefaultParagraphFont"/>
    <w:link w:val="EndNoteBibliography"/>
    <w:rsid w:val="001938AB"/>
    <w:rPr>
      <w:rFonts w:ascii="Times New Roman" w:eastAsia="Times New Roman" w:hAnsi="Times New Roman" w:cs="Times New Roman"/>
      <w:noProof/>
      <w:lang w:val="en-US" w:eastAsia="en-US"/>
    </w:rPr>
  </w:style>
  <w:style w:type="character" w:customStyle="1" w:styleId="Heading3Char">
    <w:name w:val="Heading 3 Char"/>
    <w:basedOn w:val="DefaultParagraphFont"/>
    <w:link w:val="Heading3"/>
    <w:uiPriority w:val="9"/>
    <w:rsid w:val="004A5EDB"/>
    <w:rPr>
      <w:rFonts w:eastAsia="MS Gothic" w:cs="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Bourke</dc:creator>
  <cp:lastModifiedBy>Liam Bourke</cp:lastModifiedBy>
  <cp:revision>4</cp:revision>
  <dcterms:created xsi:type="dcterms:W3CDTF">2019-05-21T07:41:00Z</dcterms:created>
  <dcterms:modified xsi:type="dcterms:W3CDTF">2019-05-31T12:56:00Z</dcterms:modified>
</cp:coreProperties>
</file>